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E242" w14:textId="77777777" w:rsidR="007B7095" w:rsidRDefault="007B7095" w:rsidP="007B7095">
      <w:pPr>
        <w:shd w:val="clear" w:color="auto" w:fill="FFFFFF"/>
        <w:spacing w:before="240" w:line="240" w:lineRule="exact"/>
        <w:jc w:val="center"/>
        <w:rPr>
          <w:b/>
          <w:bCs/>
          <w:color w:val="1F497D" w:themeColor="text2"/>
          <w:spacing w:val="-1"/>
          <w:szCs w:val="20"/>
        </w:rPr>
      </w:pPr>
      <w:bookmarkStart w:id="0" w:name="_GoBack"/>
      <w:bookmarkEnd w:id="0"/>
      <w:r w:rsidRPr="006B3629">
        <w:rPr>
          <w:b/>
          <w:bCs/>
          <w:color w:val="1F497D" w:themeColor="text2"/>
          <w:spacing w:val="-1"/>
          <w:szCs w:val="20"/>
        </w:rPr>
        <w:t>Audit Committee</w:t>
      </w:r>
      <w:r>
        <w:rPr>
          <w:b/>
          <w:bCs/>
          <w:color w:val="1F497D" w:themeColor="text2"/>
          <w:spacing w:val="-1"/>
          <w:szCs w:val="20"/>
        </w:rPr>
        <w:t xml:space="preserve"> Charter for Bank ABC</w:t>
      </w:r>
    </w:p>
    <w:p w14:paraId="56ABE243" w14:textId="77777777" w:rsidR="007B7095" w:rsidRPr="006B3629" w:rsidRDefault="007B7095" w:rsidP="007B7095">
      <w:pPr>
        <w:shd w:val="clear" w:color="auto" w:fill="FFFFFF"/>
        <w:spacing w:before="240" w:line="240" w:lineRule="exact"/>
        <w:jc w:val="right"/>
        <w:rPr>
          <w:b/>
          <w:bCs/>
          <w:spacing w:val="-1"/>
          <w:sz w:val="20"/>
          <w:szCs w:val="20"/>
        </w:rPr>
      </w:pPr>
      <w:r w:rsidRPr="006B3629">
        <w:rPr>
          <w:b/>
          <w:bCs/>
          <w:spacing w:val="-1"/>
          <w:sz w:val="20"/>
          <w:szCs w:val="20"/>
        </w:rPr>
        <w:t>Date Approved by the Board:   DD/MM/YYYY</w:t>
      </w:r>
    </w:p>
    <w:p w14:paraId="56ABE244" w14:textId="77777777" w:rsidR="007B7095" w:rsidRDefault="007B7095" w:rsidP="00232366">
      <w:pPr>
        <w:pStyle w:val="Style1"/>
        <w:jc w:val="both"/>
        <w:rPr>
          <w:sz w:val="20"/>
          <w:szCs w:val="20"/>
        </w:rPr>
      </w:pPr>
    </w:p>
    <w:p w14:paraId="56ABE245" w14:textId="77777777" w:rsidR="00232366" w:rsidRPr="008E3397" w:rsidRDefault="00232366" w:rsidP="00232366">
      <w:pPr>
        <w:pStyle w:val="Style1"/>
        <w:jc w:val="both"/>
        <w:rPr>
          <w:sz w:val="20"/>
          <w:szCs w:val="20"/>
        </w:rPr>
      </w:pPr>
      <w:r w:rsidRPr="008E3397">
        <w:rPr>
          <w:sz w:val="20"/>
          <w:szCs w:val="20"/>
        </w:rPr>
        <w:t>A.  Introduction</w:t>
      </w:r>
    </w:p>
    <w:p w14:paraId="56ABE246" w14:textId="77777777" w:rsidR="00D475C7" w:rsidRPr="008E3397" w:rsidRDefault="00D475C7" w:rsidP="00232366">
      <w:pPr>
        <w:keepNext/>
        <w:jc w:val="both"/>
        <w:rPr>
          <w:bCs/>
          <w:spacing w:val="-4"/>
          <w:sz w:val="18"/>
          <w:szCs w:val="20"/>
        </w:rPr>
      </w:pPr>
    </w:p>
    <w:p w14:paraId="56ABE247" w14:textId="77777777" w:rsidR="00232366" w:rsidRPr="008E3397" w:rsidRDefault="00232366" w:rsidP="00232366">
      <w:pPr>
        <w:keepNext/>
        <w:jc w:val="both"/>
        <w:rPr>
          <w:bCs/>
          <w:spacing w:val="-4"/>
          <w:sz w:val="18"/>
          <w:szCs w:val="20"/>
        </w:rPr>
      </w:pPr>
      <w:r w:rsidRPr="008E3397">
        <w:rPr>
          <w:bCs/>
          <w:spacing w:val="-4"/>
          <w:sz w:val="18"/>
          <w:szCs w:val="20"/>
        </w:rPr>
        <w:t xml:space="preserve">Following is a summary of Bank </w:t>
      </w:r>
      <w:r w:rsidR="00B37F05" w:rsidRPr="008E3397">
        <w:rPr>
          <w:bCs/>
          <w:spacing w:val="-4"/>
          <w:sz w:val="18"/>
          <w:szCs w:val="20"/>
        </w:rPr>
        <w:t>ABC’s</w:t>
      </w:r>
      <w:r w:rsidR="00BC523D" w:rsidRPr="008E3397">
        <w:rPr>
          <w:bCs/>
          <w:spacing w:val="-4"/>
          <w:sz w:val="18"/>
          <w:szCs w:val="20"/>
        </w:rPr>
        <w:t xml:space="preserve"> key</w:t>
      </w:r>
      <w:r w:rsidRPr="008E3397">
        <w:rPr>
          <w:bCs/>
          <w:spacing w:val="-4"/>
          <w:sz w:val="18"/>
          <w:szCs w:val="20"/>
        </w:rPr>
        <w:t xml:space="preserve"> </w:t>
      </w:r>
      <w:r w:rsidR="005B618C" w:rsidRPr="008E3397">
        <w:rPr>
          <w:bCs/>
          <w:spacing w:val="-4"/>
          <w:sz w:val="18"/>
          <w:szCs w:val="20"/>
        </w:rPr>
        <w:t xml:space="preserve">Audit </w:t>
      </w:r>
      <w:r w:rsidRPr="008E3397">
        <w:rPr>
          <w:bCs/>
          <w:spacing w:val="-4"/>
          <w:sz w:val="18"/>
          <w:szCs w:val="20"/>
        </w:rPr>
        <w:t xml:space="preserve">Committee </w:t>
      </w:r>
      <w:r w:rsidR="00ED050D" w:rsidRPr="008E3397">
        <w:rPr>
          <w:bCs/>
          <w:spacing w:val="-4"/>
          <w:sz w:val="18"/>
          <w:szCs w:val="20"/>
        </w:rPr>
        <w:t>(‘C</w:t>
      </w:r>
      <w:r w:rsidR="0001765B" w:rsidRPr="008E3397">
        <w:rPr>
          <w:bCs/>
          <w:spacing w:val="-4"/>
          <w:sz w:val="18"/>
          <w:szCs w:val="20"/>
        </w:rPr>
        <w:t xml:space="preserve">ommittee’) </w:t>
      </w:r>
      <w:r w:rsidRPr="008E3397">
        <w:rPr>
          <w:bCs/>
          <w:spacing w:val="-4"/>
          <w:sz w:val="18"/>
          <w:szCs w:val="20"/>
        </w:rPr>
        <w:t>provisions, organized by:</w:t>
      </w:r>
    </w:p>
    <w:p w14:paraId="56ABE248" w14:textId="77777777" w:rsidR="00232366" w:rsidRPr="008E3397" w:rsidRDefault="00232366" w:rsidP="00232366">
      <w:pPr>
        <w:keepNext/>
        <w:numPr>
          <w:ilvl w:val="0"/>
          <w:numId w:val="1"/>
        </w:numPr>
        <w:jc w:val="both"/>
        <w:rPr>
          <w:bCs/>
          <w:spacing w:val="-4"/>
          <w:sz w:val="18"/>
          <w:szCs w:val="20"/>
        </w:rPr>
      </w:pPr>
      <w:r w:rsidRPr="008E3397">
        <w:rPr>
          <w:bCs/>
          <w:spacing w:val="-4"/>
          <w:sz w:val="18"/>
          <w:szCs w:val="20"/>
        </w:rPr>
        <w:t>Roles &amp; Responsibilities</w:t>
      </w:r>
      <w:r w:rsidR="0001765B" w:rsidRPr="008E3397">
        <w:rPr>
          <w:bCs/>
          <w:spacing w:val="-4"/>
          <w:sz w:val="18"/>
          <w:szCs w:val="20"/>
        </w:rPr>
        <w:t xml:space="preserve"> of the Committee</w:t>
      </w:r>
    </w:p>
    <w:p w14:paraId="56ABE249" w14:textId="77777777" w:rsidR="00232366" w:rsidRPr="008E3397" w:rsidRDefault="00232366" w:rsidP="00232366">
      <w:pPr>
        <w:keepNext/>
        <w:numPr>
          <w:ilvl w:val="0"/>
          <w:numId w:val="1"/>
        </w:numPr>
        <w:jc w:val="both"/>
        <w:rPr>
          <w:bCs/>
          <w:spacing w:val="-4"/>
          <w:sz w:val="18"/>
          <w:szCs w:val="20"/>
        </w:rPr>
      </w:pPr>
      <w:r w:rsidRPr="008E3397">
        <w:rPr>
          <w:bCs/>
          <w:spacing w:val="-4"/>
          <w:sz w:val="18"/>
          <w:szCs w:val="20"/>
        </w:rPr>
        <w:t>Composition</w:t>
      </w:r>
      <w:r w:rsidR="00F00C98" w:rsidRPr="008E3397">
        <w:rPr>
          <w:bCs/>
          <w:spacing w:val="-4"/>
          <w:sz w:val="18"/>
          <w:szCs w:val="20"/>
        </w:rPr>
        <w:t xml:space="preserve"> of the Committee</w:t>
      </w:r>
    </w:p>
    <w:p w14:paraId="56ABE24A" w14:textId="77777777" w:rsidR="00232366" w:rsidRPr="008E3397" w:rsidRDefault="00F00C98" w:rsidP="00F00C98">
      <w:pPr>
        <w:keepNext/>
        <w:numPr>
          <w:ilvl w:val="0"/>
          <w:numId w:val="1"/>
        </w:numPr>
        <w:jc w:val="both"/>
        <w:rPr>
          <w:bCs/>
          <w:spacing w:val="-4"/>
          <w:sz w:val="18"/>
          <w:szCs w:val="20"/>
        </w:rPr>
      </w:pPr>
      <w:r w:rsidRPr="008E3397">
        <w:rPr>
          <w:bCs/>
          <w:spacing w:val="-4"/>
          <w:sz w:val="18"/>
          <w:szCs w:val="20"/>
        </w:rPr>
        <w:t>Working Procedures of the Committee</w:t>
      </w:r>
    </w:p>
    <w:p w14:paraId="56ABE24B" w14:textId="77777777" w:rsidR="00232366" w:rsidRPr="008E3397" w:rsidRDefault="00232366" w:rsidP="00232366">
      <w:pPr>
        <w:keepNext/>
        <w:numPr>
          <w:ilvl w:val="0"/>
          <w:numId w:val="1"/>
        </w:numPr>
        <w:jc w:val="both"/>
        <w:rPr>
          <w:bCs/>
          <w:spacing w:val="-4"/>
          <w:sz w:val="18"/>
          <w:szCs w:val="20"/>
        </w:rPr>
      </w:pPr>
      <w:r w:rsidRPr="008E3397">
        <w:rPr>
          <w:bCs/>
          <w:spacing w:val="-4"/>
          <w:sz w:val="18"/>
          <w:szCs w:val="20"/>
        </w:rPr>
        <w:t xml:space="preserve">Other </w:t>
      </w:r>
      <w:r w:rsidR="00443605" w:rsidRPr="008E3397">
        <w:rPr>
          <w:bCs/>
          <w:spacing w:val="-4"/>
          <w:sz w:val="18"/>
          <w:szCs w:val="20"/>
        </w:rPr>
        <w:t>Practices</w:t>
      </w:r>
    </w:p>
    <w:p w14:paraId="56ABE24C" w14:textId="77777777" w:rsidR="0025344F" w:rsidRPr="008E3397" w:rsidRDefault="0025344F" w:rsidP="00232366">
      <w:pPr>
        <w:keepNext/>
        <w:jc w:val="both"/>
        <w:rPr>
          <w:sz w:val="18"/>
          <w:szCs w:val="20"/>
        </w:rPr>
      </w:pPr>
    </w:p>
    <w:p w14:paraId="56ABE24D" w14:textId="77777777" w:rsidR="0025344F" w:rsidRPr="008E3397" w:rsidRDefault="00232366" w:rsidP="00232366">
      <w:pPr>
        <w:keepNext/>
        <w:jc w:val="both"/>
        <w:rPr>
          <w:sz w:val="18"/>
          <w:szCs w:val="20"/>
        </w:rPr>
      </w:pPr>
      <w:r w:rsidRPr="008E3397">
        <w:rPr>
          <w:sz w:val="18"/>
          <w:szCs w:val="20"/>
        </w:rPr>
        <w:t xml:space="preserve">The provisions of this </w:t>
      </w:r>
      <w:r w:rsidR="005B618C" w:rsidRPr="008E3397">
        <w:rPr>
          <w:sz w:val="18"/>
          <w:szCs w:val="20"/>
        </w:rPr>
        <w:t>Audit</w:t>
      </w:r>
      <w:r w:rsidR="00F42860" w:rsidRPr="008E3397">
        <w:rPr>
          <w:bCs/>
          <w:spacing w:val="-4"/>
          <w:sz w:val="18"/>
          <w:szCs w:val="20"/>
        </w:rPr>
        <w:t xml:space="preserve"> Committee</w:t>
      </w:r>
      <w:r w:rsidRPr="008E3397">
        <w:rPr>
          <w:sz w:val="18"/>
          <w:szCs w:val="20"/>
        </w:rPr>
        <w:t xml:space="preserve"> Charter are </w:t>
      </w:r>
      <w:r w:rsidR="002612F4" w:rsidRPr="008E3397">
        <w:rPr>
          <w:sz w:val="18"/>
          <w:szCs w:val="20"/>
        </w:rPr>
        <w:t>binding</w:t>
      </w:r>
      <w:r w:rsidRPr="008E3397">
        <w:rPr>
          <w:sz w:val="18"/>
          <w:szCs w:val="20"/>
        </w:rPr>
        <w:t xml:space="preserve"> </w:t>
      </w:r>
      <w:r w:rsidR="002612F4" w:rsidRPr="008E3397">
        <w:rPr>
          <w:sz w:val="18"/>
          <w:szCs w:val="20"/>
        </w:rPr>
        <w:t xml:space="preserve">on </w:t>
      </w:r>
      <w:r w:rsidR="00B37F05" w:rsidRPr="008E3397">
        <w:rPr>
          <w:sz w:val="18"/>
          <w:szCs w:val="20"/>
        </w:rPr>
        <w:t>Bank ABC</w:t>
      </w:r>
      <w:r w:rsidR="002612F4" w:rsidRPr="008E3397">
        <w:rPr>
          <w:sz w:val="18"/>
          <w:szCs w:val="20"/>
        </w:rPr>
        <w:t xml:space="preserve"> and based on</w:t>
      </w:r>
      <w:r w:rsidR="00B37F05" w:rsidRPr="008E3397">
        <w:rPr>
          <w:sz w:val="18"/>
          <w:szCs w:val="20"/>
        </w:rPr>
        <w:t xml:space="preserve"> the requirements contained in Capital Markets Authority (</w:t>
      </w:r>
      <w:r w:rsidR="002612F4" w:rsidRPr="008E3397">
        <w:rPr>
          <w:sz w:val="18"/>
          <w:szCs w:val="20"/>
        </w:rPr>
        <w:t>CMA),</w:t>
      </w:r>
      <w:r w:rsidR="004D38E5" w:rsidRPr="008E3397">
        <w:rPr>
          <w:sz w:val="18"/>
          <w:szCs w:val="20"/>
        </w:rPr>
        <w:t xml:space="preserve"> and</w:t>
      </w:r>
      <w:r w:rsidR="002612F4" w:rsidRPr="008E3397">
        <w:rPr>
          <w:sz w:val="18"/>
          <w:szCs w:val="20"/>
        </w:rPr>
        <w:t xml:space="preserve"> </w:t>
      </w:r>
      <w:r w:rsidR="00B37F05" w:rsidRPr="008E3397">
        <w:rPr>
          <w:sz w:val="18"/>
          <w:szCs w:val="20"/>
        </w:rPr>
        <w:t>Central Bank</w:t>
      </w:r>
      <w:r w:rsidRPr="008E3397">
        <w:rPr>
          <w:bCs/>
          <w:sz w:val="18"/>
          <w:szCs w:val="20"/>
        </w:rPr>
        <w:t xml:space="preserve"> guidelines </w:t>
      </w:r>
      <w:r w:rsidRPr="008E3397">
        <w:rPr>
          <w:sz w:val="18"/>
          <w:szCs w:val="20"/>
        </w:rPr>
        <w:t xml:space="preserve">and regulations, and the articles of association of the Bank </w:t>
      </w:r>
      <w:r w:rsidR="00B37F05" w:rsidRPr="008E3397">
        <w:rPr>
          <w:sz w:val="18"/>
          <w:szCs w:val="20"/>
        </w:rPr>
        <w:t>ABC</w:t>
      </w:r>
      <w:r w:rsidR="001274D0" w:rsidRPr="008E3397">
        <w:rPr>
          <w:sz w:val="18"/>
          <w:szCs w:val="20"/>
        </w:rPr>
        <w:t>.</w:t>
      </w:r>
    </w:p>
    <w:p w14:paraId="56ABE24E" w14:textId="77777777" w:rsidR="00983E52" w:rsidRPr="008E3397" w:rsidRDefault="00983E52">
      <w:pPr>
        <w:rPr>
          <w:sz w:val="18"/>
          <w:szCs w:val="20"/>
        </w:rPr>
      </w:pPr>
    </w:p>
    <w:p w14:paraId="56ABE24F" w14:textId="77777777" w:rsidR="00140EA2" w:rsidRPr="008E3397" w:rsidRDefault="00140EA2" w:rsidP="00232366">
      <w:pPr>
        <w:pStyle w:val="Style1"/>
        <w:tabs>
          <w:tab w:val="left" w:pos="360"/>
        </w:tabs>
        <w:jc w:val="both"/>
        <w:rPr>
          <w:sz w:val="18"/>
          <w:szCs w:val="20"/>
        </w:rPr>
      </w:pPr>
    </w:p>
    <w:p w14:paraId="56ABE250" w14:textId="77777777" w:rsidR="00232366" w:rsidRPr="008E3397" w:rsidRDefault="00232366" w:rsidP="00232366">
      <w:pPr>
        <w:pStyle w:val="Style1"/>
        <w:tabs>
          <w:tab w:val="left" w:pos="360"/>
        </w:tabs>
        <w:jc w:val="both"/>
        <w:rPr>
          <w:sz w:val="20"/>
          <w:szCs w:val="20"/>
        </w:rPr>
      </w:pPr>
      <w:r w:rsidRPr="008E3397">
        <w:rPr>
          <w:sz w:val="20"/>
          <w:szCs w:val="20"/>
        </w:rPr>
        <w:t xml:space="preserve">B.  </w:t>
      </w:r>
      <w:r w:rsidR="0001765B" w:rsidRPr="008E3397">
        <w:rPr>
          <w:sz w:val="20"/>
          <w:szCs w:val="20"/>
        </w:rPr>
        <w:t xml:space="preserve">Roles &amp; Responsibilities of </w:t>
      </w:r>
      <w:r w:rsidR="008C58DF" w:rsidRPr="008E3397">
        <w:rPr>
          <w:sz w:val="20"/>
          <w:szCs w:val="20"/>
        </w:rPr>
        <w:t>the Committee</w:t>
      </w:r>
    </w:p>
    <w:p w14:paraId="56ABE251" w14:textId="77777777" w:rsidR="00D475C7" w:rsidRPr="008E3397" w:rsidRDefault="00D475C7" w:rsidP="008F0F31">
      <w:pPr>
        <w:jc w:val="both"/>
        <w:rPr>
          <w:b/>
          <w:bCs/>
          <w:spacing w:val="-4"/>
          <w:sz w:val="18"/>
          <w:szCs w:val="20"/>
        </w:rPr>
      </w:pPr>
    </w:p>
    <w:p w14:paraId="56ABE252" w14:textId="77777777" w:rsidR="008F0F31" w:rsidRPr="008E3397" w:rsidRDefault="00232366" w:rsidP="008F0F31">
      <w:pPr>
        <w:jc w:val="both"/>
        <w:rPr>
          <w:sz w:val="18"/>
          <w:szCs w:val="20"/>
        </w:rPr>
      </w:pPr>
      <w:r w:rsidRPr="008E3397">
        <w:rPr>
          <w:b/>
          <w:bCs/>
          <w:spacing w:val="-4"/>
          <w:sz w:val="18"/>
          <w:szCs w:val="20"/>
        </w:rPr>
        <w:t>B1</w:t>
      </w:r>
      <w:r w:rsidRPr="008E3397">
        <w:rPr>
          <w:bCs/>
          <w:spacing w:val="-4"/>
          <w:sz w:val="18"/>
          <w:szCs w:val="20"/>
        </w:rPr>
        <w:t>.</w:t>
      </w:r>
      <w:r w:rsidR="0001765B" w:rsidRPr="008E3397">
        <w:rPr>
          <w:bCs/>
          <w:spacing w:val="-4"/>
          <w:sz w:val="18"/>
          <w:szCs w:val="20"/>
        </w:rPr>
        <w:t xml:space="preserve"> </w:t>
      </w:r>
      <w:r w:rsidR="0001765B" w:rsidRPr="008E3397">
        <w:rPr>
          <w:b/>
          <w:bCs/>
          <w:spacing w:val="-4"/>
          <w:sz w:val="18"/>
          <w:szCs w:val="20"/>
        </w:rPr>
        <w:t>General Roles and Responsibilities of the Committee.</w:t>
      </w:r>
      <w:r w:rsidR="0001765B" w:rsidRPr="008E3397">
        <w:rPr>
          <w:bCs/>
          <w:spacing w:val="-4"/>
          <w:sz w:val="18"/>
          <w:szCs w:val="20"/>
        </w:rPr>
        <w:t xml:space="preserve"> </w:t>
      </w:r>
      <w:r w:rsidRPr="008E3397">
        <w:rPr>
          <w:sz w:val="18"/>
          <w:szCs w:val="20"/>
        </w:rPr>
        <w:t xml:space="preserve">The role of the Committee is to </w:t>
      </w:r>
      <w:r w:rsidR="008F0F31" w:rsidRPr="008E3397">
        <w:rPr>
          <w:sz w:val="18"/>
          <w:szCs w:val="20"/>
        </w:rPr>
        <w:t>assist the board in overseeing</w:t>
      </w:r>
      <w:r w:rsidR="00BC523D" w:rsidRPr="008E3397">
        <w:rPr>
          <w:sz w:val="18"/>
          <w:szCs w:val="20"/>
        </w:rPr>
        <w:t xml:space="preserve"> the bank's financial controls with </w:t>
      </w:r>
      <w:r w:rsidR="008F0F31" w:rsidRPr="008E3397">
        <w:rPr>
          <w:sz w:val="18"/>
          <w:szCs w:val="20"/>
        </w:rPr>
        <w:t xml:space="preserve">particular emphasis on: (1) the integrity of internal controls and financial reporting; (2) the qualification and independence of the </w:t>
      </w:r>
      <w:r w:rsidR="00B10EDA" w:rsidRPr="008E3397">
        <w:rPr>
          <w:sz w:val="18"/>
          <w:szCs w:val="20"/>
        </w:rPr>
        <w:t>bank</w:t>
      </w:r>
      <w:r w:rsidR="008F0F31" w:rsidRPr="008E3397">
        <w:rPr>
          <w:sz w:val="18"/>
          <w:szCs w:val="20"/>
        </w:rPr>
        <w:t xml:space="preserve">'s external auditor; and (3) the performance of the </w:t>
      </w:r>
      <w:r w:rsidR="00216DBD" w:rsidRPr="008E3397">
        <w:rPr>
          <w:sz w:val="18"/>
          <w:szCs w:val="20"/>
        </w:rPr>
        <w:t>bank</w:t>
      </w:r>
      <w:r w:rsidR="008F0F31" w:rsidRPr="008E3397">
        <w:rPr>
          <w:sz w:val="18"/>
          <w:szCs w:val="20"/>
        </w:rPr>
        <w:t>'s internal audit function and of its external auditor.</w:t>
      </w:r>
    </w:p>
    <w:p w14:paraId="56ABE253" w14:textId="77777777" w:rsidR="008F0F31" w:rsidRPr="008E3397" w:rsidRDefault="008F0F31" w:rsidP="008F0F31">
      <w:pPr>
        <w:jc w:val="both"/>
        <w:rPr>
          <w:sz w:val="18"/>
          <w:szCs w:val="20"/>
        </w:rPr>
      </w:pPr>
    </w:p>
    <w:p w14:paraId="56ABE254" w14:textId="77777777" w:rsidR="00933CFC" w:rsidRPr="008E3397" w:rsidRDefault="0001765B" w:rsidP="00933CFC">
      <w:pPr>
        <w:jc w:val="both"/>
        <w:rPr>
          <w:sz w:val="18"/>
          <w:szCs w:val="20"/>
        </w:rPr>
      </w:pPr>
      <w:r w:rsidRPr="008E3397">
        <w:rPr>
          <w:sz w:val="18"/>
          <w:szCs w:val="20"/>
        </w:rPr>
        <w:t>In order to fulfill its role, the Committee shall have the following authorities and responsibilities:</w:t>
      </w:r>
    </w:p>
    <w:p w14:paraId="56ABE255" w14:textId="77777777" w:rsidR="00933CFC" w:rsidRPr="008E3397" w:rsidRDefault="00933CFC" w:rsidP="00292D1D">
      <w:pPr>
        <w:numPr>
          <w:ilvl w:val="0"/>
          <w:numId w:val="10"/>
        </w:numPr>
        <w:jc w:val="both"/>
        <w:rPr>
          <w:sz w:val="18"/>
          <w:szCs w:val="20"/>
        </w:rPr>
      </w:pPr>
      <w:r w:rsidRPr="008E3397">
        <w:rPr>
          <w:sz w:val="18"/>
          <w:szCs w:val="20"/>
        </w:rPr>
        <w:t>Review Internal Control systems of the bank.</w:t>
      </w:r>
    </w:p>
    <w:p w14:paraId="56ABE256" w14:textId="77777777" w:rsidR="00933CFC" w:rsidRPr="008E3397" w:rsidRDefault="00933CFC" w:rsidP="00933CFC">
      <w:pPr>
        <w:numPr>
          <w:ilvl w:val="0"/>
          <w:numId w:val="10"/>
        </w:numPr>
        <w:jc w:val="both"/>
        <w:rPr>
          <w:sz w:val="18"/>
          <w:szCs w:val="20"/>
        </w:rPr>
      </w:pPr>
      <w:r w:rsidRPr="008E3397">
        <w:rPr>
          <w:sz w:val="18"/>
          <w:szCs w:val="20"/>
        </w:rPr>
        <w:t>Reviewing the reports of the internal auditor, including financial and non-financial issues, remedial procedures and means of controlling the risks faced by the bank.</w:t>
      </w:r>
    </w:p>
    <w:p w14:paraId="56ABE257" w14:textId="77777777" w:rsidR="00933CFC" w:rsidRPr="008E3397" w:rsidRDefault="00933CFC" w:rsidP="00292D1D">
      <w:pPr>
        <w:numPr>
          <w:ilvl w:val="0"/>
          <w:numId w:val="10"/>
        </w:numPr>
        <w:jc w:val="both"/>
        <w:rPr>
          <w:sz w:val="18"/>
          <w:szCs w:val="20"/>
        </w:rPr>
      </w:pPr>
      <w:r w:rsidRPr="008E3397">
        <w:rPr>
          <w:sz w:val="18"/>
          <w:szCs w:val="20"/>
        </w:rPr>
        <w:t>Reviewing accuracy of financial statements provided to the board, shareholders and other users.</w:t>
      </w:r>
    </w:p>
    <w:p w14:paraId="56ABE258" w14:textId="77777777" w:rsidR="00FF0A08" w:rsidRPr="008E3397" w:rsidRDefault="00FF0A08" w:rsidP="00292D1D">
      <w:pPr>
        <w:numPr>
          <w:ilvl w:val="0"/>
          <w:numId w:val="10"/>
        </w:numPr>
        <w:jc w:val="both"/>
        <w:rPr>
          <w:sz w:val="18"/>
          <w:szCs w:val="20"/>
        </w:rPr>
      </w:pPr>
      <w:r w:rsidRPr="008E3397">
        <w:rPr>
          <w:sz w:val="18"/>
          <w:szCs w:val="20"/>
        </w:rPr>
        <w:t>Reviewing bank’s annual and semi-annual financial statements and other financial information provided to the board and shareholders.</w:t>
      </w:r>
    </w:p>
    <w:p w14:paraId="56ABE259" w14:textId="77777777" w:rsidR="00FF0A08" w:rsidRPr="008E3397" w:rsidRDefault="000301EB" w:rsidP="00292D1D">
      <w:pPr>
        <w:numPr>
          <w:ilvl w:val="0"/>
          <w:numId w:val="10"/>
        </w:numPr>
        <w:jc w:val="both"/>
        <w:rPr>
          <w:sz w:val="18"/>
          <w:szCs w:val="20"/>
        </w:rPr>
      </w:pPr>
      <w:r w:rsidRPr="008E3397">
        <w:rPr>
          <w:sz w:val="18"/>
          <w:szCs w:val="20"/>
        </w:rPr>
        <w:t xml:space="preserve">Reviewing external auditing plan and verifying that plan includes all activities of the bank. </w:t>
      </w:r>
    </w:p>
    <w:p w14:paraId="56ABE25A" w14:textId="77777777" w:rsidR="000301EB" w:rsidRPr="008E3397" w:rsidRDefault="000301EB" w:rsidP="00292D1D">
      <w:pPr>
        <w:numPr>
          <w:ilvl w:val="0"/>
          <w:numId w:val="10"/>
        </w:numPr>
        <w:jc w:val="both"/>
        <w:rPr>
          <w:sz w:val="18"/>
          <w:szCs w:val="20"/>
        </w:rPr>
      </w:pPr>
      <w:r w:rsidRPr="008E3397">
        <w:rPr>
          <w:sz w:val="18"/>
          <w:szCs w:val="20"/>
        </w:rPr>
        <w:t>Ensuing the accuracy and integrity of accounting and compliance with laws and regulations applicable to the activities of the bank.</w:t>
      </w:r>
    </w:p>
    <w:p w14:paraId="56ABE25B" w14:textId="77777777" w:rsidR="000301EB" w:rsidRPr="008E3397" w:rsidRDefault="000301EB" w:rsidP="00292D1D">
      <w:pPr>
        <w:numPr>
          <w:ilvl w:val="0"/>
          <w:numId w:val="10"/>
        </w:numPr>
        <w:jc w:val="both"/>
        <w:rPr>
          <w:sz w:val="18"/>
          <w:szCs w:val="20"/>
        </w:rPr>
      </w:pPr>
      <w:r w:rsidRPr="008E3397">
        <w:rPr>
          <w:sz w:val="18"/>
          <w:szCs w:val="20"/>
        </w:rPr>
        <w:t xml:space="preserve">Developing disclosure and transparency standards and submitting them to the </w:t>
      </w:r>
      <w:r w:rsidR="005160A4" w:rsidRPr="008E3397">
        <w:rPr>
          <w:sz w:val="18"/>
          <w:szCs w:val="20"/>
        </w:rPr>
        <w:t xml:space="preserve">board for approval. </w:t>
      </w:r>
    </w:p>
    <w:p w14:paraId="56ABE25C" w14:textId="77777777" w:rsidR="00FF0A08" w:rsidRPr="008E3397" w:rsidRDefault="005160A4" w:rsidP="00FF0A08">
      <w:pPr>
        <w:numPr>
          <w:ilvl w:val="0"/>
          <w:numId w:val="10"/>
        </w:numPr>
        <w:jc w:val="both"/>
        <w:rPr>
          <w:sz w:val="18"/>
          <w:szCs w:val="20"/>
        </w:rPr>
      </w:pPr>
      <w:r w:rsidRPr="008E3397">
        <w:rPr>
          <w:sz w:val="18"/>
          <w:szCs w:val="20"/>
        </w:rPr>
        <w:t xml:space="preserve">Coordinating with Risk Management Committee to demonstrate the </w:t>
      </w:r>
      <w:r w:rsidR="00A6341B" w:rsidRPr="008E3397">
        <w:rPr>
          <w:sz w:val="18"/>
          <w:szCs w:val="20"/>
        </w:rPr>
        <w:t xml:space="preserve">financial status and performance of the bank. </w:t>
      </w:r>
    </w:p>
    <w:p w14:paraId="56ABE25D" w14:textId="77777777" w:rsidR="008F0F31" w:rsidRPr="008E3397" w:rsidRDefault="008F0F31" w:rsidP="00474AFA">
      <w:pPr>
        <w:numPr>
          <w:ilvl w:val="0"/>
          <w:numId w:val="10"/>
        </w:numPr>
        <w:jc w:val="both"/>
        <w:rPr>
          <w:sz w:val="18"/>
          <w:szCs w:val="20"/>
        </w:rPr>
      </w:pPr>
      <w:r w:rsidRPr="008E3397">
        <w:rPr>
          <w:sz w:val="18"/>
          <w:szCs w:val="20"/>
        </w:rPr>
        <w:t xml:space="preserve">Studying the financial system employed at the </w:t>
      </w:r>
      <w:r w:rsidR="009E0CA0" w:rsidRPr="008E3397">
        <w:rPr>
          <w:sz w:val="18"/>
          <w:szCs w:val="20"/>
        </w:rPr>
        <w:t>bank</w:t>
      </w:r>
      <w:r w:rsidRPr="008E3397">
        <w:rPr>
          <w:sz w:val="18"/>
          <w:szCs w:val="20"/>
        </w:rPr>
        <w:t xml:space="preserve"> and making recommendations to improve it and guarantee that they fairly represent the situation and that no false data are reported</w:t>
      </w:r>
      <w:r w:rsidR="00474AFA" w:rsidRPr="008E3397">
        <w:rPr>
          <w:sz w:val="18"/>
          <w:szCs w:val="20"/>
        </w:rPr>
        <w:t>.</w:t>
      </w:r>
    </w:p>
    <w:p w14:paraId="56ABE25E" w14:textId="77777777" w:rsidR="00A6341B" w:rsidRPr="008E3397" w:rsidRDefault="00A6341B" w:rsidP="00A6341B">
      <w:pPr>
        <w:numPr>
          <w:ilvl w:val="0"/>
          <w:numId w:val="10"/>
        </w:numPr>
        <w:jc w:val="both"/>
        <w:rPr>
          <w:sz w:val="18"/>
          <w:szCs w:val="20"/>
        </w:rPr>
      </w:pPr>
      <w:r w:rsidRPr="008E3397">
        <w:rPr>
          <w:sz w:val="18"/>
          <w:szCs w:val="20"/>
        </w:rPr>
        <w:t>Putting in place a system that allows employees to report secretly on fears of potential violations and in a manner that makes it possible to investigate them independently and follow them up without supervisors penalizing them or colleagues looking down at them.  The audit committee shall monitor the implementation of these procedures.</w:t>
      </w:r>
    </w:p>
    <w:p w14:paraId="56ABE25F" w14:textId="77777777" w:rsidR="00A6341B" w:rsidRPr="008E3397" w:rsidRDefault="00A6341B" w:rsidP="00A6341B">
      <w:pPr>
        <w:numPr>
          <w:ilvl w:val="0"/>
          <w:numId w:val="10"/>
        </w:numPr>
        <w:jc w:val="both"/>
        <w:rPr>
          <w:sz w:val="18"/>
          <w:szCs w:val="20"/>
        </w:rPr>
      </w:pPr>
      <w:r w:rsidRPr="008E3397">
        <w:rPr>
          <w:sz w:val="18"/>
          <w:szCs w:val="20"/>
        </w:rPr>
        <w:t>Acting as a liaison between the board of directors and the external auditor, the board of directors and the internal auditor and between the internal and external auditors.</w:t>
      </w:r>
    </w:p>
    <w:p w14:paraId="56ABE260" w14:textId="77777777" w:rsidR="00A6341B" w:rsidRPr="008E3397" w:rsidRDefault="00A6341B" w:rsidP="00A6341B">
      <w:pPr>
        <w:numPr>
          <w:ilvl w:val="0"/>
          <w:numId w:val="10"/>
        </w:numPr>
        <w:jc w:val="both"/>
        <w:rPr>
          <w:sz w:val="18"/>
          <w:szCs w:val="20"/>
        </w:rPr>
      </w:pPr>
      <w:r w:rsidRPr="008E3397">
        <w:rPr>
          <w:sz w:val="18"/>
          <w:szCs w:val="20"/>
        </w:rPr>
        <w:t>Following up on the bank’s adherence to its code of professional behavior.</w:t>
      </w:r>
    </w:p>
    <w:p w14:paraId="56ABE261" w14:textId="77777777" w:rsidR="00A6341B" w:rsidRPr="008E3397" w:rsidRDefault="00A6341B" w:rsidP="00A6341B">
      <w:pPr>
        <w:numPr>
          <w:ilvl w:val="0"/>
          <w:numId w:val="10"/>
        </w:numPr>
        <w:jc w:val="both"/>
        <w:rPr>
          <w:sz w:val="18"/>
          <w:szCs w:val="20"/>
        </w:rPr>
      </w:pPr>
      <w:r w:rsidRPr="008E3397">
        <w:rPr>
          <w:sz w:val="18"/>
          <w:szCs w:val="20"/>
        </w:rPr>
        <w:t>Informing the board of directors of issues that require its immediate intervention and offering recommendations on the appropriate remedial steps.</w:t>
      </w:r>
    </w:p>
    <w:p w14:paraId="56ABE262" w14:textId="77777777" w:rsidR="00A6341B" w:rsidRPr="008E3397" w:rsidRDefault="00A6341B" w:rsidP="00A6341B">
      <w:pPr>
        <w:numPr>
          <w:ilvl w:val="0"/>
          <w:numId w:val="10"/>
        </w:numPr>
        <w:jc w:val="both"/>
        <w:rPr>
          <w:sz w:val="18"/>
          <w:szCs w:val="20"/>
        </w:rPr>
      </w:pPr>
      <w:r w:rsidRPr="008E3397">
        <w:rPr>
          <w:sz w:val="18"/>
          <w:szCs w:val="20"/>
        </w:rPr>
        <w:t>The audit committee shall submit reports to the board of directors on all matters that fall within its scope of work thereby enabling it to carry out its function of monitoring the management of the bank and submitting to shareholders and investors factual and documented information.</w:t>
      </w:r>
    </w:p>
    <w:p w14:paraId="56ABE263" w14:textId="77777777" w:rsidR="00ED050D" w:rsidRPr="008E3397" w:rsidRDefault="00ED050D" w:rsidP="0002763D">
      <w:pPr>
        <w:jc w:val="both"/>
        <w:rPr>
          <w:sz w:val="18"/>
          <w:szCs w:val="20"/>
        </w:rPr>
      </w:pPr>
    </w:p>
    <w:p w14:paraId="56ABE264" w14:textId="77777777" w:rsidR="0001765B" w:rsidRPr="008E3397" w:rsidRDefault="0001765B" w:rsidP="0001765B">
      <w:pPr>
        <w:pStyle w:val="Default"/>
        <w:jc w:val="both"/>
        <w:rPr>
          <w:rFonts w:ascii="Calibri" w:hAnsi="Calibri"/>
          <w:sz w:val="18"/>
          <w:szCs w:val="20"/>
        </w:rPr>
      </w:pPr>
      <w:r w:rsidRPr="008E3397">
        <w:rPr>
          <w:rFonts w:ascii="Calibri" w:hAnsi="Calibri"/>
          <w:sz w:val="18"/>
          <w:szCs w:val="20"/>
        </w:rPr>
        <w:t xml:space="preserve">Perform any other activities relevant to this charter, at the request of the board or as required by the </w:t>
      </w:r>
      <w:r w:rsidR="00B37F05" w:rsidRPr="008E3397">
        <w:rPr>
          <w:rFonts w:ascii="Calibri" w:hAnsi="Calibri"/>
          <w:sz w:val="18"/>
          <w:szCs w:val="20"/>
        </w:rPr>
        <w:t>Bank ABC</w:t>
      </w:r>
      <w:r w:rsidRPr="008E3397">
        <w:rPr>
          <w:rFonts w:ascii="Calibri" w:hAnsi="Calibri"/>
          <w:sz w:val="18"/>
          <w:szCs w:val="20"/>
        </w:rPr>
        <w:t>’s corporate governance code.</w:t>
      </w:r>
    </w:p>
    <w:p w14:paraId="56ABE265" w14:textId="77777777" w:rsidR="0001765B" w:rsidRPr="008E3397" w:rsidRDefault="0001765B" w:rsidP="0001765B">
      <w:pPr>
        <w:pStyle w:val="Default"/>
        <w:jc w:val="both"/>
        <w:rPr>
          <w:rFonts w:ascii="Calibri" w:hAnsi="Calibri"/>
          <w:b/>
          <w:sz w:val="18"/>
          <w:szCs w:val="20"/>
        </w:rPr>
      </w:pPr>
    </w:p>
    <w:p w14:paraId="56ABE266" w14:textId="77777777" w:rsidR="009E0CA0" w:rsidRPr="008E3397" w:rsidRDefault="00255C04" w:rsidP="00A64FA9">
      <w:pPr>
        <w:keepNext/>
        <w:ind w:left="360" w:hanging="360"/>
        <w:jc w:val="both"/>
        <w:rPr>
          <w:rFonts w:cs="Times New Roman PS"/>
          <w:color w:val="000000"/>
          <w:sz w:val="18"/>
          <w:szCs w:val="20"/>
          <w:lang w:val="en-GB" w:eastAsia="en-GB" w:bidi="ne-NP"/>
        </w:rPr>
      </w:pPr>
      <w:r w:rsidRPr="008E3397">
        <w:rPr>
          <w:b/>
          <w:bCs/>
          <w:spacing w:val="-4"/>
          <w:sz w:val="18"/>
          <w:szCs w:val="20"/>
        </w:rPr>
        <w:lastRenderedPageBreak/>
        <w:t xml:space="preserve">B2. Specific Responsibilities: </w:t>
      </w:r>
      <w:r w:rsidR="00474AFA" w:rsidRPr="008E3397">
        <w:rPr>
          <w:b/>
          <w:bCs/>
          <w:spacing w:val="-4"/>
          <w:sz w:val="18"/>
          <w:szCs w:val="20"/>
        </w:rPr>
        <w:t>External Audit Function</w:t>
      </w:r>
      <w:r w:rsidR="009E0CA0" w:rsidRPr="008E3397">
        <w:rPr>
          <w:b/>
          <w:bCs/>
          <w:spacing w:val="-4"/>
          <w:sz w:val="18"/>
          <w:szCs w:val="20"/>
        </w:rPr>
        <w:t xml:space="preserve">. </w:t>
      </w:r>
      <w:r w:rsidR="00474AFA" w:rsidRPr="008E3397">
        <w:rPr>
          <w:rFonts w:cs="Times New Roman PS"/>
          <w:color w:val="000000"/>
          <w:sz w:val="18"/>
          <w:szCs w:val="20"/>
          <w:lang w:val="en-GB" w:eastAsia="en-GB" w:bidi="ne-NP"/>
        </w:rPr>
        <w:t xml:space="preserve">The audit committee shall </w:t>
      </w:r>
      <w:r w:rsidR="009E0CA0" w:rsidRPr="008E3397">
        <w:rPr>
          <w:rFonts w:cs="Times New Roman PS"/>
          <w:color w:val="000000"/>
          <w:sz w:val="18"/>
          <w:szCs w:val="20"/>
          <w:lang w:val="en-GB" w:eastAsia="en-GB" w:bidi="ne-NP"/>
        </w:rPr>
        <w:t>o</w:t>
      </w:r>
      <w:r w:rsidR="00A64FA9" w:rsidRPr="008E3397">
        <w:rPr>
          <w:rFonts w:cs="Times New Roman PS"/>
          <w:color w:val="000000"/>
          <w:sz w:val="18"/>
          <w:szCs w:val="20"/>
          <w:lang w:val="en-GB" w:eastAsia="en-GB" w:bidi="ne-NP"/>
        </w:rPr>
        <w:t xml:space="preserve">versee </w:t>
      </w:r>
      <w:r w:rsidR="00474AFA" w:rsidRPr="008E3397">
        <w:rPr>
          <w:rFonts w:cs="Times New Roman PS"/>
          <w:color w:val="000000"/>
          <w:sz w:val="18"/>
          <w:szCs w:val="20"/>
          <w:lang w:val="en-GB" w:eastAsia="en-GB" w:bidi="ne-NP"/>
        </w:rPr>
        <w:t xml:space="preserve">the work of the </w:t>
      </w:r>
      <w:r w:rsidR="00216DBD" w:rsidRPr="008E3397">
        <w:rPr>
          <w:rFonts w:cs="Times New Roman PS"/>
          <w:color w:val="000000"/>
          <w:sz w:val="18"/>
          <w:szCs w:val="20"/>
          <w:lang w:val="en-GB" w:eastAsia="en-GB" w:bidi="ne-NP"/>
        </w:rPr>
        <w:t>bank</w:t>
      </w:r>
      <w:r w:rsidR="00A6341B" w:rsidRPr="008E3397">
        <w:rPr>
          <w:rFonts w:cs="Times New Roman PS"/>
          <w:color w:val="000000"/>
          <w:sz w:val="18"/>
          <w:szCs w:val="20"/>
          <w:lang w:val="en-GB" w:eastAsia="en-GB" w:bidi="ne-NP"/>
        </w:rPr>
        <w:t>'s external auditor. The prerequisites</w:t>
      </w:r>
      <w:r w:rsidR="0002763D" w:rsidRPr="008E3397">
        <w:rPr>
          <w:rFonts w:cs="Times New Roman PS"/>
          <w:color w:val="000000"/>
          <w:sz w:val="18"/>
          <w:szCs w:val="20"/>
          <w:lang w:val="en-GB" w:eastAsia="en-GB" w:bidi="ne-NP"/>
        </w:rPr>
        <w:t xml:space="preserve"> </w:t>
      </w:r>
      <w:r w:rsidR="00C2752D" w:rsidRPr="008E3397">
        <w:rPr>
          <w:rFonts w:cs="Times New Roman PS"/>
          <w:color w:val="000000"/>
          <w:sz w:val="18"/>
          <w:szCs w:val="20"/>
          <w:lang w:val="en-GB" w:eastAsia="en-GB" w:bidi="ne-NP"/>
        </w:rPr>
        <w:t xml:space="preserve">and roles and responsibilities </w:t>
      </w:r>
      <w:r w:rsidR="0002763D" w:rsidRPr="008E3397">
        <w:rPr>
          <w:rFonts w:cs="Times New Roman PS"/>
          <w:color w:val="000000"/>
          <w:sz w:val="18"/>
          <w:szCs w:val="20"/>
          <w:lang w:val="en-GB" w:eastAsia="en-GB" w:bidi="ne-NP"/>
        </w:rPr>
        <w:t xml:space="preserve">of the external auditor </w:t>
      </w:r>
      <w:r w:rsidR="005D78A8" w:rsidRPr="008E3397">
        <w:rPr>
          <w:rFonts w:cs="Times New Roman PS"/>
          <w:color w:val="000000"/>
          <w:sz w:val="18"/>
          <w:szCs w:val="20"/>
          <w:lang w:val="en-GB" w:eastAsia="en-GB" w:bidi="ne-NP"/>
        </w:rPr>
        <w:t>are included</w:t>
      </w:r>
      <w:r w:rsidR="00A6341B" w:rsidRPr="008E3397">
        <w:rPr>
          <w:rFonts w:cs="Times New Roman PS"/>
          <w:color w:val="000000"/>
          <w:sz w:val="18"/>
          <w:szCs w:val="20"/>
          <w:lang w:val="en-GB" w:eastAsia="en-GB" w:bidi="ne-NP"/>
        </w:rPr>
        <w:t xml:space="preserve"> as Annex </w:t>
      </w:r>
      <w:r w:rsidR="00C2752D" w:rsidRPr="008E3397">
        <w:rPr>
          <w:rFonts w:cs="Times New Roman PS"/>
          <w:color w:val="000000"/>
          <w:sz w:val="18"/>
          <w:szCs w:val="20"/>
          <w:lang w:val="en-GB" w:eastAsia="en-GB" w:bidi="ne-NP"/>
        </w:rPr>
        <w:t>A</w:t>
      </w:r>
      <w:r w:rsidR="005D78A8" w:rsidRPr="008E3397">
        <w:rPr>
          <w:rFonts w:cs="Times New Roman PS"/>
          <w:color w:val="000000"/>
          <w:sz w:val="18"/>
          <w:szCs w:val="20"/>
          <w:lang w:val="en-GB" w:eastAsia="en-GB" w:bidi="ne-NP"/>
        </w:rPr>
        <w:t xml:space="preserve"> </w:t>
      </w:r>
      <w:r w:rsidR="00A6341B" w:rsidRPr="008E3397">
        <w:rPr>
          <w:rFonts w:cs="Times New Roman PS"/>
          <w:color w:val="000000"/>
          <w:sz w:val="18"/>
          <w:szCs w:val="20"/>
          <w:lang w:val="en-GB" w:eastAsia="en-GB" w:bidi="ne-NP"/>
        </w:rPr>
        <w:t>to this charter</w:t>
      </w:r>
      <w:r w:rsidR="005E51B8" w:rsidRPr="008E3397">
        <w:rPr>
          <w:rFonts w:cs="Times New Roman PS"/>
          <w:color w:val="000000"/>
          <w:sz w:val="18"/>
          <w:szCs w:val="20"/>
          <w:lang w:val="en-GB" w:eastAsia="en-GB" w:bidi="ne-NP"/>
        </w:rPr>
        <w:t>. The</w:t>
      </w:r>
      <w:r w:rsidR="00A64FA9" w:rsidRPr="008E3397">
        <w:rPr>
          <w:rFonts w:cs="Times New Roman PS"/>
          <w:color w:val="000000"/>
          <w:sz w:val="18"/>
          <w:szCs w:val="20"/>
          <w:lang w:val="en-GB" w:eastAsia="en-GB" w:bidi="ne-NP"/>
        </w:rPr>
        <w:t xml:space="preserve"> r</w:t>
      </w:r>
      <w:r w:rsidR="005E51B8" w:rsidRPr="008E3397">
        <w:rPr>
          <w:rFonts w:cs="Times New Roman PS"/>
          <w:color w:val="000000"/>
          <w:sz w:val="18"/>
          <w:szCs w:val="20"/>
          <w:lang w:val="en-GB" w:eastAsia="en-GB" w:bidi="ne-NP"/>
        </w:rPr>
        <w:t>esponsibilities of the committee include:</w:t>
      </w:r>
    </w:p>
    <w:p w14:paraId="56ABE267" w14:textId="77777777" w:rsidR="00474AFA" w:rsidRPr="008E3397" w:rsidRDefault="005E51B8" w:rsidP="009E0CA0">
      <w:pPr>
        <w:numPr>
          <w:ilvl w:val="0"/>
          <w:numId w:val="10"/>
        </w:numPr>
        <w:jc w:val="both"/>
        <w:rPr>
          <w:sz w:val="18"/>
          <w:szCs w:val="20"/>
        </w:rPr>
      </w:pPr>
      <w:r w:rsidRPr="008E3397">
        <w:rPr>
          <w:sz w:val="18"/>
          <w:szCs w:val="20"/>
        </w:rPr>
        <w:t xml:space="preserve">Reviewing </w:t>
      </w:r>
      <w:r w:rsidR="00474AFA" w:rsidRPr="008E3397">
        <w:rPr>
          <w:sz w:val="18"/>
          <w:szCs w:val="20"/>
        </w:rPr>
        <w:t xml:space="preserve">the preparation and execution of the auditor’s annual program of work for the </w:t>
      </w:r>
      <w:r w:rsidR="00216DBD" w:rsidRPr="008E3397">
        <w:rPr>
          <w:sz w:val="18"/>
          <w:szCs w:val="20"/>
        </w:rPr>
        <w:t>bank</w:t>
      </w:r>
      <w:r w:rsidR="00474AFA" w:rsidRPr="008E3397">
        <w:rPr>
          <w:sz w:val="18"/>
          <w:szCs w:val="20"/>
        </w:rPr>
        <w:t>;</w:t>
      </w:r>
    </w:p>
    <w:p w14:paraId="56ABE268" w14:textId="77777777" w:rsidR="009E0CA0" w:rsidRPr="008E3397" w:rsidRDefault="009E0CA0" w:rsidP="009E0CA0">
      <w:pPr>
        <w:numPr>
          <w:ilvl w:val="0"/>
          <w:numId w:val="10"/>
        </w:numPr>
        <w:jc w:val="both"/>
        <w:rPr>
          <w:sz w:val="18"/>
          <w:szCs w:val="20"/>
        </w:rPr>
      </w:pPr>
      <w:r w:rsidRPr="008E3397">
        <w:rPr>
          <w:sz w:val="18"/>
          <w:szCs w:val="20"/>
        </w:rPr>
        <w:t>R</w:t>
      </w:r>
      <w:r w:rsidR="00474AFA" w:rsidRPr="008E3397">
        <w:rPr>
          <w:sz w:val="18"/>
          <w:szCs w:val="20"/>
        </w:rPr>
        <w:t xml:space="preserve">eview the terms of reference of the external auditor and report to the board and the annual general assembly the Committee's recommendations with respect to the audit engagement fees and the overall terms of service to be provided by the Independent external auditor; </w:t>
      </w:r>
    </w:p>
    <w:p w14:paraId="56ABE269" w14:textId="77777777" w:rsidR="009E0CA0" w:rsidRPr="008E3397" w:rsidRDefault="009E0CA0" w:rsidP="009E0CA0">
      <w:pPr>
        <w:numPr>
          <w:ilvl w:val="0"/>
          <w:numId w:val="10"/>
        </w:numPr>
        <w:jc w:val="both"/>
        <w:rPr>
          <w:sz w:val="18"/>
          <w:szCs w:val="20"/>
        </w:rPr>
      </w:pPr>
      <w:r w:rsidRPr="008E3397">
        <w:rPr>
          <w:sz w:val="18"/>
          <w:szCs w:val="20"/>
        </w:rPr>
        <w:t>R</w:t>
      </w:r>
      <w:r w:rsidR="00474AFA" w:rsidRPr="008E3397">
        <w:rPr>
          <w:sz w:val="18"/>
          <w:szCs w:val="20"/>
        </w:rPr>
        <w:t xml:space="preserve">eview, on an annual basis, a report of the external auditor describing in detail any relationships the external auditor has with the </w:t>
      </w:r>
      <w:r w:rsidR="00216DBD" w:rsidRPr="008E3397">
        <w:rPr>
          <w:sz w:val="18"/>
          <w:szCs w:val="20"/>
        </w:rPr>
        <w:t>bank</w:t>
      </w:r>
      <w:r w:rsidR="00474AFA" w:rsidRPr="008E3397">
        <w:rPr>
          <w:sz w:val="18"/>
          <w:szCs w:val="20"/>
        </w:rPr>
        <w:t>, its management, its shareholders or any of their affiliates that may adversely affect such auditors' independence;</w:t>
      </w:r>
    </w:p>
    <w:p w14:paraId="56ABE26A" w14:textId="77777777" w:rsidR="009E0CA0" w:rsidRPr="008E3397" w:rsidRDefault="009E0CA0" w:rsidP="009E0CA0">
      <w:pPr>
        <w:numPr>
          <w:ilvl w:val="0"/>
          <w:numId w:val="10"/>
        </w:numPr>
        <w:jc w:val="both"/>
        <w:rPr>
          <w:sz w:val="18"/>
          <w:szCs w:val="20"/>
        </w:rPr>
      </w:pPr>
      <w:r w:rsidRPr="008E3397">
        <w:rPr>
          <w:sz w:val="18"/>
          <w:szCs w:val="20"/>
        </w:rPr>
        <w:t>R</w:t>
      </w:r>
      <w:r w:rsidR="00474AFA" w:rsidRPr="008E3397">
        <w:rPr>
          <w:sz w:val="18"/>
          <w:szCs w:val="20"/>
        </w:rPr>
        <w:t>eview, on an annual basis, a report of the external auditor describing external auditor’s quality control procedures and practices, any material issues raised by its most recent quality control review or peer review, and any inquiry or investigation by governmental authorities or professional standards boards regarding any audits conducted by such auditors in the past five years, together with all steps taken to address such issues;</w:t>
      </w:r>
    </w:p>
    <w:p w14:paraId="56ABE26B" w14:textId="77777777" w:rsidR="009E0CA0" w:rsidRPr="008E3397" w:rsidRDefault="00474AFA" w:rsidP="009E0CA0">
      <w:pPr>
        <w:numPr>
          <w:ilvl w:val="0"/>
          <w:numId w:val="10"/>
        </w:numPr>
        <w:jc w:val="both"/>
        <w:rPr>
          <w:sz w:val="18"/>
          <w:szCs w:val="20"/>
        </w:rPr>
      </w:pPr>
      <w:r w:rsidRPr="008E3397">
        <w:rPr>
          <w:sz w:val="18"/>
          <w:szCs w:val="20"/>
        </w:rPr>
        <w:t xml:space="preserve">Review the terms of all non-audit services proposed by </w:t>
      </w:r>
      <w:r w:rsidR="00216DBD" w:rsidRPr="008E3397">
        <w:rPr>
          <w:sz w:val="18"/>
          <w:szCs w:val="20"/>
        </w:rPr>
        <w:t>bank</w:t>
      </w:r>
      <w:r w:rsidRPr="008E3397">
        <w:rPr>
          <w:sz w:val="18"/>
          <w:szCs w:val="20"/>
        </w:rPr>
        <w:t xml:space="preserve"> management to be performed by the external auditor, assess such services in accordance with the </w:t>
      </w:r>
      <w:r w:rsidR="00216DBD" w:rsidRPr="008E3397">
        <w:rPr>
          <w:sz w:val="18"/>
          <w:szCs w:val="20"/>
        </w:rPr>
        <w:t>bank</w:t>
      </w:r>
      <w:r w:rsidRPr="008E3397">
        <w:rPr>
          <w:sz w:val="18"/>
          <w:szCs w:val="20"/>
        </w:rPr>
        <w:t xml:space="preserve">’s policy regarding independent external auditor and report to the board the Committee's opinion as to whether or not the </w:t>
      </w:r>
      <w:r w:rsidR="00216DBD" w:rsidRPr="008E3397">
        <w:rPr>
          <w:sz w:val="18"/>
          <w:szCs w:val="20"/>
        </w:rPr>
        <w:t>bank</w:t>
      </w:r>
      <w:r w:rsidRPr="008E3397">
        <w:rPr>
          <w:sz w:val="18"/>
          <w:szCs w:val="20"/>
        </w:rPr>
        <w:t xml:space="preserve"> should engage the external auditor to perform such services;</w:t>
      </w:r>
    </w:p>
    <w:p w14:paraId="56ABE26C" w14:textId="77777777" w:rsidR="009E0CA0" w:rsidRPr="008E3397" w:rsidRDefault="00474AFA" w:rsidP="009E0CA0">
      <w:pPr>
        <w:numPr>
          <w:ilvl w:val="0"/>
          <w:numId w:val="10"/>
        </w:numPr>
        <w:jc w:val="both"/>
        <w:rPr>
          <w:sz w:val="18"/>
          <w:szCs w:val="20"/>
        </w:rPr>
      </w:pPr>
      <w:r w:rsidRPr="008E3397">
        <w:rPr>
          <w:sz w:val="18"/>
          <w:szCs w:val="20"/>
        </w:rPr>
        <w:t>Evaluate, on an annual basis, the qualification, independence, and performance of the external auditor and report to the board and the annual general assembly meeting the Committee's opinion with respect to the adequacy of its performance an</w:t>
      </w:r>
      <w:r w:rsidR="00360B02" w:rsidRPr="008E3397">
        <w:rPr>
          <w:sz w:val="18"/>
          <w:szCs w:val="20"/>
        </w:rPr>
        <w:t>d independence. Such report shall</w:t>
      </w:r>
      <w:r w:rsidRPr="008E3397">
        <w:rPr>
          <w:sz w:val="18"/>
          <w:szCs w:val="20"/>
        </w:rPr>
        <w:t xml:space="preserve"> include the Committee's recommendation on the reappointment or termination of the external auditor and, if required, such firm's replacement. </w:t>
      </w:r>
      <w:r w:rsidR="004E079C" w:rsidRPr="008E3397">
        <w:rPr>
          <w:sz w:val="18"/>
          <w:szCs w:val="20"/>
        </w:rPr>
        <w:t>The committee report shall be submitted to</w:t>
      </w:r>
      <w:r w:rsidRPr="008E3397">
        <w:rPr>
          <w:sz w:val="18"/>
          <w:szCs w:val="20"/>
        </w:rPr>
        <w:t xml:space="preserve"> the general assembly</w:t>
      </w:r>
      <w:r w:rsidR="004E079C" w:rsidRPr="008E3397">
        <w:rPr>
          <w:sz w:val="18"/>
          <w:szCs w:val="20"/>
        </w:rPr>
        <w:t>.</w:t>
      </w:r>
    </w:p>
    <w:p w14:paraId="56ABE26D" w14:textId="77777777" w:rsidR="009E0CA0" w:rsidRPr="008E3397" w:rsidRDefault="00474AFA" w:rsidP="009E0CA0">
      <w:pPr>
        <w:numPr>
          <w:ilvl w:val="0"/>
          <w:numId w:val="10"/>
        </w:numPr>
        <w:jc w:val="both"/>
        <w:rPr>
          <w:sz w:val="18"/>
          <w:szCs w:val="20"/>
        </w:rPr>
      </w:pPr>
      <w:r w:rsidRPr="008E3397">
        <w:rPr>
          <w:sz w:val="18"/>
          <w:szCs w:val="20"/>
        </w:rPr>
        <w:t xml:space="preserve">Review, on an annual basis, the </w:t>
      </w:r>
      <w:r w:rsidR="00216DBD" w:rsidRPr="008E3397">
        <w:rPr>
          <w:sz w:val="18"/>
          <w:szCs w:val="20"/>
        </w:rPr>
        <w:t>bank</w:t>
      </w:r>
      <w:r w:rsidRPr="008E3397">
        <w:rPr>
          <w:sz w:val="18"/>
          <w:szCs w:val="20"/>
        </w:rPr>
        <w:t>'s policies on the selection of external auditor and its policy on rotation of its external auditor and audit partners, and report to the board the Committee's recommendations for any modification of such policies; and</w:t>
      </w:r>
    </w:p>
    <w:p w14:paraId="56ABE26E" w14:textId="77777777" w:rsidR="009E0CA0" w:rsidRPr="008E3397" w:rsidRDefault="00360B02" w:rsidP="009E0CA0">
      <w:pPr>
        <w:numPr>
          <w:ilvl w:val="0"/>
          <w:numId w:val="10"/>
        </w:numPr>
        <w:jc w:val="both"/>
        <w:rPr>
          <w:sz w:val="18"/>
          <w:szCs w:val="20"/>
        </w:rPr>
      </w:pPr>
      <w:r w:rsidRPr="008E3397">
        <w:rPr>
          <w:sz w:val="18"/>
          <w:szCs w:val="20"/>
        </w:rPr>
        <w:t xml:space="preserve">Review annually </w:t>
      </w:r>
      <w:r w:rsidR="00474AFA" w:rsidRPr="008E3397">
        <w:rPr>
          <w:sz w:val="18"/>
          <w:szCs w:val="20"/>
        </w:rPr>
        <w:t xml:space="preserve">with </w:t>
      </w:r>
      <w:r w:rsidR="00216DBD" w:rsidRPr="008E3397">
        <w:rPr>
          <w:sz w:val="18"/>
          <w:szCs w:val="20"/>
        </w:rPr>
        <w:t>bank</w:t>
      </w:r>
      <w:r w:rsidR="00474AFA" w:rsidRPr="008E3397">
        <w:rPr>
          <w:sz w:val="18"/>
          <w:szCs w:val="20"/>
        </w:rPr>
        <w:t xml:space="preserve"> management, the external auditor, and the internal auditing a</w:t>
      </w:r>
      <w:r w:rsidRPr="008E3397">
        <w:rPr>
          <w:sz w:val="18"/>
          <w:szCs w:val="20"/>
        </w:rPr>
        <w:t>nd financial control department</w:t>
      </w:r>
      <w:r w:rsidR="00474AFA" w:rsidRPr="008E3397">
        <w:rPr>
          <w:sz w:val="18"/>
          <w:szCs w:val="20"/>
        </w:rPr>
        <w:t>:</w:t>
      </w:r>
    </w:p>
    <w:p w14:paraId="56ABE26F" w14:textId="77777777" w:rsidR="009E0CA0" w:rsidRPr="008E3397" w:rsidRDefault="00474AFA" w:rsidP="009E0CA0">
      <w:pPr>
        <w:numPr>
          <w:ilvl w:val="1"/>
          <w:numId w:val="10"/>
        </w:numPr>
        <w:jc w:val="both"/>
        <w:rPr>
          <w:sz w:val="18"/>
          <w:szCs w:val="20"/>
        </w:rPr>
      </w:pPr>
      <w:r w:rsidRPr="008E3397">
        <w:rPr>
          <w:sz w:val="18"/>
          <w:szCs w:val="20"/>
        </w:rPr>
        <w:t xml:space="preserve">Significant financial reporting issues and judgments identified and made in connection with the preparation of the </w:t>
      </w:r>
      <w:r w:rsidR="00216DBD" w:rsidRPr="008E3397">
        <w:rPr>
          <w:sz w:val="18"/>
          <w:szCs w:val="20"/>
        </w:rPr>
        <w:t>bank</w:t>
      </w:r>
      <w:r w:rsidRPr="008E3397">
        <w:rPr>
          <w:sz w:val="18"/>
          <w:szCs w:val="20"/>
        </w:rPr>
        <w:t>'s financial statements;</w:t>
      </w:r>
    </w:p>
    <w:p w14:paraId="56ABE270" w14:textId="77777777" w:rsidR="009E0CA0" w:rsidRPr="008E3397" w:rsidRDefault="00474AFA" w:rsidP="009E0CA0">
      <w:pPr>
        <w:numPr>
          <w:ilvl w:val="1"/>
          <w:numId w:val="10"/>
        </w:numPr>
        <w:jc w:val="both"/>
        <w:rPr>
          <w:sz w:val="18"/>
          <w:szCs w:val="20"/>
        </w:rPr>
      </w:pPr>
      <w:r w:rsidRPr="008E3397">
        <w:rPr>
          <w:sz w:val="18"/>
          <w:szCs w:val="20"/>
        </w:rPr>
        <w:t xml:space="preserve">Major issues regarding the </w:t>
      </w:r>
      <w:r w:rsidR="00216DBD" w:rsidRPr="008E3397">
        <w:rPr>
          <w:sz w:val="18"/>
          <w:szCs w:val="20"/>
        </w:rPr>
        <w:t>bank</w:t>
      </w:r>
      <w:r w:rsidRPr="008E3397">
        <w:rPr>
          <w:sz w:val="18"/>
          <w:szCs w:val="20"/>
        </w:rPr>
        <w:t xml:space="preserve">'s accounting and auditing principles and practices, including key accounting policies, and major changes in auditing and accounting principles and practices suggested by the external auditor, the </w:t>
      </w:r>
      <w:r w:rsidR="00216DBD" w:rsidRPr="008E3397">
        <w:rPr>
          <w:sz w:val="18"/>
          <w:szCs w:val="20"/>
        </w:rPr>
        <w:t>bank</w:t>
      </w:r>
      <w:r w:rsidRPr="008E3397">
        <w:rPr>
          <w:sz w:val="18"/>
          <w:szCs w:val="20"/>
        </w:rPr>
        <w:t xml:space="preserve">’s internal auditing and financial control departments or </w:t>
      </w:r>
      <w:r w:rsidR="00216DBD" w:rsidRPr="008E3397">
        <w:rPr>
          <w:sz w:val="18"/>
          <w:szCs w:val="20"/>
        </w:rPr>
        <w:t>bank</w:t>
      </w:r>
      <w:r w:rsidRPr="008E3397">
        <w:rPr>
          <w:sz w:val="18"/>
          <w:szCs w:val="20"/>
        </w:rPr>
        <w:t xml:space="preserve"> management;</w:t>
      </w:r>
    </w:p>
    <w:p w14:paraId="56ABE271" w14:textId="77777777" w:rsidR="009E0CA0" w:rsidRPr="008E3397" w:rsidRDefault="00474AFA" w:rsidP="009E0CA0">
      <w:pPr>
        <w:numPr>
          <w:ilvl w:val="1"/>
          <w:numId w:val="10"/>
        </w:numPr>
        <w:jc w:val="both"/>
        <w:rPr>
          <w:sz w:val="18"/>
          <w:szCs w:val="20"/>
        </w:rPr>
      </w:pPr>
      <w:r w:rsidRPr="008E3397">
        <w:rPr>
          <w:sz w:val="18"/>
          <w:szCs w:val="20"/>
        </w:rPr>
        <w:t xml:space="preserve">Any audit problems or difficulties encountered and raised by the external auditor in the course of its work for the </w:t>
      </w:r>
      <w:r w:rsidR="00216DBD" w:rsidRPr="008E3397">
        <w:rPr>
          <w:sz w:val="18"/>
          <w:szCs w:val="20"/>
        </w:rPr>
        <w:t>bank</w:t>
      </w:r>
      <w:r w:rsidRPr="008E3397">
        <w:rPr>
          <w:sz w:val="18"/>
          <w:szCs w:val="20"/>
        </w:rPr>
        <w:t xml:space="preserve">, including any restrictions on the scope of such activities or on access to personnel or information, and disagreements with </w:t>
      </w:r>
      <w:r w:rsidR="00216DBD" w:rsidRPr="008E3397">
        <w:rPr>
          <w:sz w:val="18"/>
          <w:szCs w:val="20"/>
        </w:rPr>
        <w:t>bank</w:t>
      </w:r>
      <w:r w:rsidRPr="008E3397">
        <w:rPr>
          <w:sz w:val="18"/>
          <w:szCs w:val="20"/>
        </w:rPr>
        <w:t xml:space="preserve"> management or members of its internal auditing and financial control departments; and </w:t>
      </w:r>
    </w:p>
    <w:p w14:paraId="56ABE272" w14:textId="77777777" w:rsidR="00474AFA" w:rsidRPr="008E3397" w:rsidRDefault="00474AFA" w:rsidP="004E079C">
      <w:pPr>
        <w:numPr>
          <w:ilvl w:val="1"/>
          <w:numId w:val="10"/>
        </w:numPr>
        <w:jc w:val="both"/>
        <w:rPr>
          <w:sz w:val="18"/>
          <w:szCs w:val="20"/>
        </w:rPr>
      </w:pPr>
      <w:r w:rsidRPr="008E3397">
        <w:rPr>
          <w:sz w:val="18"/>
          <w:szCs w:val="20"/>
        </w:rPr>
        <w:t xml:space="preserve">Principles of accounting proposed or adopted by regulators or accounting authorities and brought to the attention of the external auditor, </w:t>
      </w:r>
      <w:r w:rsidR="00216DBD" w:rsidRPr="008E3397">
        <w:rPr>
          <w:sz w:val="18"/>
          <w:szCs w:val="20"/>
        </w:rPr>
        <w:t>bank</w:t>
      </w:r>
      <w:r w:rsidRPr="008E3397">
        <w:rPr>
          <w:sz w:val="18"/>
          <w:szCs w:val="20"/>
        </w:rPr>
        <w:t xml:space="preserve"> management, the </w:t>
      </w:r>
      <w:r w:rsidR="00216DBD" w:rsidRPr="008E3397">
        <w:rPr>
          <w:sz w:val="18"/>
          <w:szCs w:val="20"/>
        </w:rPr>
        <w:t>bank</w:t>
      </w:r>
      <w:r w:rsidRPr="008E3397">
        <w:rPr>
          <w:sz w:val="18"/>
          <w:szCs w:val="20"/>
        </w:rPr>
        <w:t>’s internal auditing or financial control departments or the board.</w:t>
      </w:r>
    </w:p>
    <w:p w14:paraId="56ABE273" w14:textId="77777777" w:rsidR="004E079C" w:rsidRPr="008E3397" w:rsidRDefault="004E079C" w:rsidP="0002763D">
      <w:pPr>
        <w:jc w:val="both"/>
        <w:rPr>
          <w:sz w:val="18"/>
          <w:szCs w:val="20"/>
        </w:rPr>
      </w:pPr>
    </w:p>
    <w:p w14:paraId="56ABE274" w14:textId="77777777" w:rsidR="00F42860" w:rsidRPr="008E3397" w:rsidRDefault="00F42860" w:rsidP="00474AFA">
      <w:pPr>
        <w:keepNext/>
        <w:jc w:val="both"/>
        <w:rPr>
          <w:b/>
          <w:sz w:val="18"/>
          <w:szCs w:val="20"/>
        </w:rPr>
      </w:pPr>
    </w:p>
    <w:p w14:paraId="56ABE275" w14:textId="77777777" w:rsidR="009E0CA0" w:rsidRPr="008E3397" w:rsidRDefault="00255C04" w:rsidP="009E0CA0">
      <w:pPr>
        <w:keepNext/>
        <w:ind w:left="540" w:hanging="540"/>
        <w:jc w:val="both"/>
        <w:rPr>
          <w:b/>
          <w:bCs/>
          <w:spacing w:val="-4"/>
          <w:sz w:val="18"/>
          <w:szCs w:val="20"/>
        </w:rPr>
      </w:pPr>
      <w:r w:rsidRPr="008E3397">
        <w:rPr>
          <w:b/>
          <w:bCs/>
          <w:spacing w:val="-4"/>
          <w:sz w:val="18"/>
          <w:szCs w:val="20"/>
        </w:rPr>
        <w:t>B</w:t>
      </w:r>
      <w:r w:rsidR="003A7E8A" w:rsidRPr="008E3397">
        <w:rPr>
          <w:b/>
          <w:bCs/>
          <w:spacing w:val="-4"/>
          <w:sz w:val="18"/>
          <w:szCs w:val="20"/>
        </w:rPr>
        <w:t>3</w:t>
      </w:r>
      <w:r w:rsidRPr="008E3397">
        <w:rPr>
          <w:b/>
          <w:bCs/>
          <w:spacing w:val="-4"/>
          <w:sz w:val="18"/>
          <w:szCs w:val="20"/>
        </w:rPr>
        <w:t xml:space="preserve">. </w:t>
      </w:r>
      <w:r w:rsidR="008C58DF" w:rsidRPr="008E3397">
        <w:rPr>
          <w:b/>
          <w:bCs/>
          <w:spacing w:val="-4"/>
          <w:sz w:val="18"/>
          <w:szCs w:val="20"/>
        </w:rPr>
        <w:t xml:space="preserve"> </w:t>
      </w:r>
      <w:r w:rsidRPr="008E3397">
        <w:rPr>
          <w:b/>
          <w:bCs/>
          <w:spacing w:val="-4"/>
          <w:sz w:val="18"/>
          <w:szCs w:val="20"/>
        </w:rPr>
        <w:t xml:space="preserve">Specific </w:t>
      </w:r>
      <w:r w:rsidR="00AB01F7" w:rsidRPr="008E3397">
        <w:rPr>
          <w:b/>
          <w:bCs/>
          <w:spacing w:val="-4"/>
          <w:sz w:val="18"/>
          <w:szCs w:val="20"/>
        </w:rPr>
        <w:t>Responsibility</w:t>
      </w:r>
      <w:r w:rsidRPr="008E3397">
        <w:rPr>
          <w:b/>
          <w:bCs/>
          <w:spacing w:val="-4"/>
          <w:sz w:val="18"/>
          <w:szCs w:val="20"/>
        </w:rPr>
        <w:t xml:space="preserve">: </w:t>
      </w:r>
      <w:r w:rsidR="009E0CA0" w:rsidRPr="008E3397">
        <w:rPr>
          <w:b/>
          <w:bCs/>
          <w:spacing w:val="-4"/>
          <w:sz w:val="18"/>
          <w:szCs w:val="20"/>
        </w:rPr>
        <w:t>Internal Controls and Internal Audit Function</w:t>
      </w:r>
    </w:p>
    <w:p w14:paraId="56ABE276" w14:textId="77777777" w:rsidR="00216DBD" w:rsidRPr="008E3397" w:rsidRDefault="00A64FA9" w:rsidP="00A64FA9">
      <w:pPr>
        <w:tabs>
          <w:tab w:val="left" w:pos="1620"/>
        </w:tabs>
        <w:ind w:hanging="540"/>
        <w:jc w:val="both"/>
        <w:rPr>
          <w:sz w:val="18"/>
          <w:szCs w:val="20"/>
        </w:rPr>
      </w:pPr>
      <w:r w:rsidRPr="008E3397">
        <w:rPr>
          <w:sz w:val="18"/>
          <w:szCs w:val="20"/>
        </w:rPr>
        <w:t xml:space="preserve">               </w:t>
      </w:r>
      <w:r w:rsidR="00216DBD" w:rsidRPr="008E3397">
        <w:rPr>
          <w:sz w:val="18"/>
          <w:szCs w:val="20"/>
        </w:rPr>
        <w:t xml:space="preserve"> The audit committee shall:</w:t>
      </w:r>
    </w:p>
    <w:p w14:paraId="56ABE277" w14:textId="77777777" w:rsidR="00C2752D" w:rsidRPr="008E3397" w:rsidRDefault="00216DBD" w:rsidP="00216DBD">
      <w:pPr>
        <w:numPr>
          <w:ilvl w:val="0"/>
          <w:numId w:val="10"/>
        </w:numPr>
        <w:jc w:val="both"/>
        <w:rPr>
          <w:sz w:val="18"/>
          <w:szCs w:val="20"/>
        </w:rPr>
      </w:pPr>
      <w:r w:rsidRPr="008E3397">
        <w:rPr>
          <w:sz w:val="18"/>
          <w:szCs w:val="20"/>
        </w:rPr>
        <w:t xml:space="preserve">Review with the bank’s chief financial officer (CFO), its internal auditing and financial control departments and any other interested parties, the quality and adequacy of the bank’s internal controls, </w:t>
      </w:r>
    </w:p>
    <w:p w14:paraId="56ABE278" w14:textId="77777777" w:rsidR="00216DBD" w:rsidRPr="008E3397" w:rsidRDefault="00216DBD" w:rsidP="00216DBD">
      <w:pPr>
        <w:numPr>
          <w:ilvl w:val="0"/>
          <w:numId w:val="10"/>
        </w:numPr>
        <w:jc w:val="both"/>
        <w:rPr>
          <w:sz w:val="18"/>
          <w:szCs w:val="20"/>
        </w:rPr>
      </w:pPr>
      <w:r w:rsidRPr="008E3397">
        <w:rPr>
          <w:sz w:val="18"/>
          <w:szCs w:val="20"/>
        </w:rPr>
        <w:t>Review with the bank's internal auditor the preparation, execution and results of the bank's annual internal audit work program, as well as any activities undertaken outside such annual program; and</w:t>
      </w:r>
    </w:p>
    <w:p w14:paraId="56ABE279" w14:textId="77777777" w:rsidR="00216DBD" w:rsidRPr="008E3397" w:rsidRDefault="00216DBD" w:rsidP="00216DBD">
      <w:pPr>
        <w:numPr>
          <w:ilvl w:val="0"/>
          <w:numId w:val="10"/>
        </w:numPr>
        <w:jc w:val="both"/>
        <w:rPr>
          <w:sz w:val="18"/>
          <w:szCs w:val="20"/>
        </w:rPr>
      </w:pPr>
      <w:r w:rsidRPr="008E3397">
        <w:rPr>
          <w:sz w:val="18"/>
          <w:szCs w:val="20"/>
        </w:rPr>
        <w:t>Review with the bank’s internal auditor and report to the board on the adequacy of structure, responsibilities, staffing, resources and functioning of the bank's internal auditing department, such review will include an annual evaluation of the performance and qualifications of the head of the department.</w:t>
      </w:r>
    </w:p>
    <w:p w14:paraId="56ABE27A" w14:textId="77777777" w:rsidR="0002763D" w:rsidRPr="008E3397" w:rsidRDefault="0002763D" w:rsidP="0002763D">
      <w:pPr>
        <w:numPr>
          <w:ilvl w:val="0"/>
          <w:numId w:val="10"/>
        </w:numPr>
        <w:jc w:val="both"/>
        <w:rPr>
          <w:sz w:val="18"/>
          <w:szCs w:val="20"/>
        </w:rPr>
      </w:pPr>
      <w:r w:rsidRPr="008E3397">
        <w:rPr>
          <w:sz w:val="18"/>
          <w:szCs w:val="20"/>
        </w:rPr>
        <w:t>Evaluating the performance of the financial manager and his staff.</w:t>
      </w:r>
    </w:p>
    <w:p w14:paraId="56ABE27B" w14:textId="77777777" w:rsidR="0002763D" w:rsidRPr="008E3397" w:rsidRDefault="0002763D" w:rsidP="0002763D">
      <w:pPr>
        <w:ind w:left="720"/>
        <w:jc w:val="both"/>
        <w:rPr>
          <w:sz w:val="18"/>
          <w:szCs w:val="20"/>
        </w:rPr>
      </w:pPr>
    </w:p>
    <w:p w14:paraId="56ABE27C" w14:textId="77777777" w:rsidR="00255C04" w:rsidRPr="008E3397" w:rsidRDefault="00255C04" w:rsidP="008C58DF">
      <w:pPr>
        <w:autoSpaceDE w:val="0"/>
        <w:autoSpaceDN w:val="0"/>
        <w:adjustRightInd w:val="0"/>
        <w:jc w:val="both"/>
        <w:rPr>
          <w:b/>
          <w:bCs/>
          <w:spacing w:val="-4"/>
          <w:sz w:val="18"/>
          <w:szCs w:val="20"/>
        </w:rPr>
      </w:pPr>
    </w:p>
    <w:p w14:paraId="56ABE27D" w14:textId="77777777" w:rsidR="00216DBD" w:rsidRPr="008E3397" w:rsidRDefault="008C58DF" w:rsidP="00632BA0">
      <w:pPr>
        <w:ind w:left="540" w:hanging="540"/>
        <w:jc w:val="both"/>
        <w:rPr>
          <w:rFonts w:ascii="Palatino Linotype" w:hAnsi="Palatino Linotype"/>
          <w:b/>
          <w:sz w:val="18"/>
          <w:szCs w:val="20"/>
        </w:rPr>
      </w:pPr>
      <w:r w:rsidRPr="008E3397">
        <w:rPr>
          <w:b/>
          <w:bCs/>
          <w:spacing w:val="-4"/>
          <w:sz w:val="18"/>
          <w:szCs w:val="20"/>
        </w:rPr>
        <w:t>B</w:t>
      </w:r>
      <w:r w:rsidR="003A7E8A" w:rsidRPr="008E3397">
        <w:rPr>
          <w:b/>
          <w:bCs/>
          <w:spacing w:val="-4"/>
          <w:sz w:val="18"/>
          <w:szCs w:val="20"/>
        </w:rPr>
        <w:t>4</w:t>
      </w:r>
      <w:r w:rsidRPr="008E3397">
        <w:rPr>
          <w:b/>
          <w:bCs/>
          <w:spacing w:val="-4"/>
          <w:sz w:val="18"/>
          <w:szCs w:val="20"/>
        </w:rPr>
        <w:t xml:space="preserve">. </w:t>
      </w:r>
      <w:r w:rsidR="00F42860" w:rsidRPr="008E3397">
        <w:rPr>
          <w:b/>
          <w:bCs/>
          <w:spacing w:val="-4"/>
          <w:sz w:val="18"/>
          <w:szCs w:val="20"/>
        </w:rPr>
        <w:t xml:space="preserve">Specific </w:t>
      </w:r>
      <w:r w:rsidR="00AB01F7" w:rsidRPr="008E3397">
        <w:rPr>
          <w:b/>
          <w:sz w:val="18"/>
          <w:szCs w:val="20"/>
        </w:rPr>
        <w:t xml:space="preserve">Responsibility: </w:t>
      </w:r>
      <w:r w:rsidR="00216DBD" w:rsidRPr="008E3397">
        <w:rPr>
          <w:b/>
          <w:sz w:val="18"/>
          <w:szCs w:val="20"/>
        </w:rPr>
        <w:t>Financial Reporting</w:t>
      </w:r>
      <w:r w:rsidR="00632BA0" w:rsidRPr="008E3397">
        <w:rPr>
          <w:b/>
          <w:sz w:val="18"/>
          <w:szCs w:val="20"/>
        </w:rPr>
        <w:t xml:space="preserve">. </w:t>
      </w:r>
      <w:r w:rsidR="00216DBD" w:rsidRPr="008E3397">
        <w:rPr>
          <w:sz w:val="18"/>
          <w:szCs w:val="20"/>
        </w:rPr>
        <w:t>The audit committee shall:</w:t>
      </w:r>
    </w:p>
    <w:p w14:paraId="56ABE27E" w14:textId="77777777" w:rsidR="00216DBD" w:rsidRPr="008E3397" w:rsidRDefault="00216DBD" w:rsidP="00216DBD">
      <w:pPr>
        <w:numPr>
          <w:ilvl w:val="0"/>
          <w:numId w:val="10"/>
        </w:numPr>
        <w:jc w:val="both"/>
        <w:rPr>
          <w:sz w:val="18"/>
          <w:szCs w:val="20"/>
        </w:rPr>
      </w:pPr>
      <w:r w:rsidRPr="008E3397">
        <w:rPr>
          <w:sz w:val="18"/>
          <w:szCs w:val="20"/>
        </w:rPr>
        <w:lastRenderedPageBreak/>
        <w:t xml:space="preserve">Assess the impact of any complex or unusual transactions, such as restructuring charges and derivative disclosures, on the </w:t>
      </w:r>
      <w:r w:rsidR="00632BA0" w:rsidRPr="008E3397">
        <w:rPr>
          <w:sz w:val="18"/>
          <w:szCs w:val="20"/>
        </w:rPr>
        <w:t>bank</w:t>
      </w:r>
      <w:r w:rsidRPr="008E3397">
        <w:rPr>
          <w:sz w:val="18"/>
          <w:szCs w:val="20"/>
        </w:rPr>
        <w:t>’s financial statements;</w:t>
      </w:r>
    </w:p>
    <w:p w14:paraId="56ABE27F" w14:textId="77777777" w:rsidR="00216DBD" w:rsidRPr="008E3397" w:rsidRDefault="00216DBD" w:rsidP="00216DBD">
      <w:pPr>
        <w:numPr>
          <w:ilvl w:val="0"/>
          <w:numId w:val="10"/>
        </w:numPr>
        <w:jc w:val="both"/>
        <w:rPr>
          <w:sz w:val="18"/>
          <w:szCs w:val="20"/>
        </w:rPr>
      </w:pPr>
      <w:r w:rsidRPr="008E3397">
        <w:rPr>
          <w:sz w:val="18"/>
          <w:szCs w:val="20"/>
        </w:rPr>
        <w:t xml:space="preserve">Consider and judgments made in preparing the </w:t>
      </w:r>
      <w:r w:rsidR="00632BA0" w:rsidRPr="008E3397">
        <w:rPr>
          <w:sz w:val="18"/>
          <w:szCs w:val="20"/>
        </w:rPr>
        <w:t>bank</w:t>
      </w:r>
      <w:r w:rsidRPr="008E3397">
        <w:rPr>
          <w:sz w:val="18"/>
          <w:szCs w:val="20"/>
        </w:rPr>
        <w:t>’s financial statements, including any valuation of assets and liabilities; warranty, product or environmental liability; litigation reserves; and other commitments and contingencies;</w:t>
      </w:r>
    </w:p>
    <w:p w14:paraId="56ABE280" w14:textId="77777777" w:rsidR="00216DBD" w:rsidRPr="008E3397" w:rsidRDefault="00216DBD" w:rsidP="00216DBD">
      <w:pPr>
        <w:numPr>
          <w:ilvl w:val="0"/>
          <w:numId w:val="10"/>
        </w:numPr>
        <w:jc w:val="both"/>
        <w:rPr>
          <w:sz w:val="18"/>
          <w:szCs w:val="20"/>
        </w:rPr>
      </w:pPr>
      <w:r w:rsidRPr="008E3397">
        <w:rPr>
          <w:sz w:val="18"/>
          <w:szCs w:val="20"/>
        </w:rPr>
        <w:t xml:space="preserve">Assess the fairness of the preliminary and interim statements and disclosures, obtain explanations from </w:t>
      </w:r>
      <w:r w:rsidR="00632BA0" w:rsidRPr="008E3397">
        <w:rPr>
          <w:sz w:val="18"/>
          <w:szCs w:val="20"/>
        </w:rPr>
        <w:t>bank</w:t>
      </w:r>
      <w:r w:rsidRPr="008E3397">
        <w:rPr>
          <w:sz w:val="18"/>
          <w:szCs w:val="20"/>
        </w:rPr>
        <w:t xml:space="preserve"> management, the external auditor and the internal audit department on whether:</w:t>
      </w:r>
    </w:p>
    <w:p w14:paraId="56ABE281" w14:textId="77777777" w:rsidR="00216DBD" w:rsidRPr="008E3397" w:rsidRDefault="00216DBD" w:rsidP="00632BA0">
      <w:pPr>
        <w:numPr>
          <w:ilvl w:val="1"/>
          <w:numId w:val="10"/>
        </w:numPr>
        <w:jc w:val="both"/>
        <w:rPr>
          <w:sz w:val="18"/>
          <w:szCs w:val="20"/>
        </w:rPr>
      </w:pPr>
      <w:r w:rsidRPr="008E3397">
        <w:rPr>
          <w:sz w:val="18"/>
          <w:szCs w:val="20"/>
        </w:rPr>
        <w:t>Actual financial results for the interim period varied significantly from budgeted or projected results;</w:t>
      </w:r>
    </w:p>
    <w:p w14:paraId="56ABE282" w14:textId="77777777" w:rsidR="00216DBD" w:rsidRPr="008E3397" w:rsidRDefault="00216DBD" w:rsidP="00632BA0">
      <w:pPr>
        <w:numPr>
          <w:ilvl w:val="1"/>
          <w:numId w:val="10"/>
        </w:numPr>
        <w:jc w:val="both"/>
        <w:rPr>
          <w:sz w:val="18"/>
          <w:szCs w:val="20"/>
        </w:rPr>
      </w:pPr>
      <w:r w:rsidRPr="008E3397">
        <w:rPr>
          <w:sz w:val="18"/>
          <w:szCs w:val="20"/>
        </w:rPr>
        <w:t xml:space="preserve">Changes in financial ratios and relationships in the interim financial statements are consistent with changes in the </w:t>
      </w:r>
      <w:r w:rsidR="00632BA0" w:rsidRPr="008E3397">
        <w:rPr>
          <w:sz w:val="18"/>
          <w:szCs w:val="20"/>
        </w:rPr>
        <w:t>bank</w:t>
      </w:r>
      <w:r w:rsidRPr="008E3397">
        <w:rPr>
          <w:sz w:val="18"/>
          <w:szCs w:val="20"/>
        </w:rPr>
        <w:t>’s operations and financing practices;</w:t>
      </w:r>
    </w:p>
    <w:p w14:paraId="56ABE283" w14:textId="77777777" w:rsidR="00216DBD" w:rsidRPr="008E3397" w:rsidRDefault="00360B02" w:rsidP="00632BA0">
      <w:pPr>
        <w:numPr>
          <w:ilvl w:val="1"/>
          <w:numId w:val="10"/>
        </w:numPr>
        <w:jc w:val="both"/>
        <w:rPr>
          <w:sz w:val="18"/>
          <w:szCs w:val="20"/>
        </w:rPr>
      </w:pPr>
      <w:r w:rsidRPr="008E3397">
        <w:rPr>
          <w:sz w:val="18"/>
          <w:szCs w:val="20"/>
        </w:rPr>
        <w:t>International Financial Reporting Standards (IFRS) and International Accounting Standards (IAS)</w:t>
      </w:r>
      <w:r w:rsidR="00216DBD" w:rsidRPr="008E3397">
        <w:rPr>
          <w:sz w:val="18"/>
          <w:szCs w:val="20"/>
        </w:rPr>
        <w:t xml:space="preserve"> have been consistently applied;</w:t>
      </w:r>
      <w:r w:rsidR="008E5502" w:rsidRPr="008E3397">
        <w:rPr>
          <w:sz w:val="18"/>
          <w:szCs w:val="20"/>
        </w:rPr>
        <w:t xml:space="preserve"> and</w:t>
      </w:r>
    </w:p>
    <w:p w14:paraId="56ABE284" w14:textId="77777777" w:rsidR="00216DBD" w:rsidRPr="008E3397" w:rsidRDefault="00216DBD" w:rsidP="00632BA0">
      <w:pPr>
        <w:numPr>
          <w:ilvl w:val="1"/>
          <w:numId w:val="10"/>
        </w:numPr>
        <w:jc w:val="both"/>
        <w:rPr>
          <w:sz w:val="18"/>
          <w:szCs w:val="20"/>
        </w:rPr>
      </w:pPr>
      <w:r w:rsidRPr="008E3397">
        <w:rPr>
          <w:sz w:val="18"/>
          <w:szCs w:val="20"/>
        </w:rPr>
        <w:t>The preliminary announcements and interim financial statements contain adequate and appropriate disclosure</w:t>
      </w:r>
      <w:r w:rsidR="00632BA0" w:rsidRPr="008E3397">
        <w:rPr>
          <w:sz w:val="18"/>
          <w:szCs w:val="20"/>
        </w:rPr>
        <w:t>.</w:t>
      </w:r>
    </w:p>
    <w:p w14:paraId="56ABE285" w14:textId="77777777" w:rsidR="00F00C98" w:rsidRPr="008E3397" w:rsidRDefault="00F00C98" w:rsidP="005537F0">
      <w:pPr>
        <w:pStyle w:val="Style1"/>
        <w:tabs>
          <w:tab w:val="left" w:pos="360"/>
        </w:tabs>
        <w:jc w:val="both"/>
        <w:rPr>
          <w:sz w:val="18"/>
          <w:szCs w:val="20"/>
        </w:rPr>
      </w:pPr>
    </w:p>
    <w:p w14:paraId="56ABE286" w14:textId="77777777" w:rsidR="00255C04" w:rsidRPr="008E3397" w:rsidRDefault="005537F0" w:rsidP="005537F0">
      <w:pPr>
        <w:pStyle w:val="Style1"/>
        <w:tabs>
          <w:tab w:val="left" w:pos="360"/>
        </w:tabs>
        <w:jc w:val="both"/>
        <w:rPr>
          <w:sz w:val="20"/>
          <w:szCs w:val="20"/>
        </w:rPr>
      </w:pPr>
      <w:r w:rsidRPr="008E3397">
        <w:rPr>
          <w:sz w:val="20"/>
          <w:szCs w:val="20"/>
        </w:rPr>
        <w:t xml:space="preserve">C. Composition </w:t>
      </w:r>
      <w:r w:rsidR="008C58DF" w:rsidRPr="008E3397">
        <w:rPr>
          <w:sz w:val="20"/>
          <w:szCs w:val="20"/>
        </w:rPr>
        <w:t>of the Committee</w:t>
      </w:r>
    </w:p>
    <w:p w14:paraId="56ABE287" w14:textId="77777777" w:rsidR="005537F0" w:rsidRPr="008E3397" w:rsidRDefault="005537F0" w:rsidP="005537F0">
      <w:pPr>
        <w:pStyle w:val="Style1"/>
        <w:tabs>
          <w:tab w:val="left" w:pos="360"/>
        </w:tabs>
        <w:jc w:val="both"/>
        <w:rPr>
          <w:sz w:val="18"/>
          <w:szCs w:val="20"/>
        </w:rPr>
      </w:pPr>
    </w:p>
    <w:p w14:paraId="56ABE288" w14:textId="77777777" w:rsidR="0033048D" w:rsidRPr="008E3397" w:rsidRDefault="005537F0" w:rsidP="005537F0">
      <w:pPr>
        <w:autoSpaceDE w:val="0"/>
        <w:autoSpaceDN w:val="0"/>
        <w:adjustRightInd w:val="0"/>
        <w:jc w:val="both"/>
        <w:rPr>
          <w:sz w:val="18"/>
          <w:szCs w:val="20"/>
        </w:rPr>
      </w:pPr>
      <w:r w:rsidRPr="008E3397">
        <w:rPr>
          <w:b/>
          <w:bCs/>
          <w:spacing w:val="-4"/>
          <w:sz w:val="18"/>
          <w:szCs w:val="20"/>
        </w:rPr>
        <w:t xml:space="preserve">C1. Composition. </w:t>
      </w:r>
      <w:r w:rsidRPr="008E3397">
        <w:rPr>
          <w:sz w:val="18"/>
          <w:szCs w:val="20"/>
        </w:rPr>
        <w:t xml:space="preserve">The </w:t>
      </w:r>
      <w:r w:rsidR="00443605" w:rsidRPr="008E3397">
        <w:rPr>
          <w:sz w:val="18"/>
          <w:szCs w:val="20"/>
        </w:rPr>
        <w:t>C</w:t>
      </w:r>
      <w:r w:rsidRPr="008E3397">
        <w:rPr>
          <w:sz w:val="18"/>
          <w:szCs w:val="20"/>
        </w:rPr>
        <w:t xml:space="preserve">ommittee shall consist of at least </w:t>
      </w:r>
      <w:r w:rsidR="00ED050D" w:rsidRPr="008E3397">
        <w:rPr>
          <w:sz w:val="18"/>
          <w:szCs w:val="20"/>
        </w:rPr>
        <w:t>three</w:t>
      </w:r>
      <w:r w:rsidR="00443605" w:rsidRPr="008E3397">
        <w:rPr>
          <w:sz w:val="18"/>
          <w:szCs w:val="20"/>
        </w:rPr>
        <w:t xml:space="preserve"> </w:t>
      </w:r>
      <w:r w:rsidR="00ED050D" w:rsidRPr="008E3397">
        <w:rPr>
          <w:sz w:val="18"/>
          <w:szCs w:val="20"/>
        </w:rPr>
        <w:t xml:space="preserve">board </w:t>
      </w:r>
      <w:r w:rsidR="00443605" w:rsidRPr="008E3397">
        <w:rPr>
          <w:sz w:val="18"/>
          <w:szCs w:val="20"/>
        </w:rPr>
        <w:t>members who</w:t>
      </w:r>
      <w:r w:rsidRPr="008E3397">
        <w:rPr>
          <w:sz w:val="18"/>
          <w:szCs w:val="20"/>
        </w:rPr>
        <w:t xml:space="preserve"> shall be appointed by the board. </w:t>
      </w:r>
      <w:r w:rsidR="00632BA0" w:rsidRPr="008E3397">
        <w:rPr>
          <w:sz w:val="18"/>
          <w:szCs w:val="20"/>
        </w:rPr>
        <w:t xml:space="preserve">At least one member must be an expert in the financial and accounting fields and be able to assess risks that face the bank. </w:t>
      </w:r>
      <w:r w:rsidRPr="008E3397">
        <w:rPr>
          <w:sz w:val="18"/>
          <w:szCs w:val="20"/>
        </w:rPr>
        <w:t>All members of the Committee shall be directors chosen for their competence and experience</w:t>
      </w:r>
      <w:r w:rsidR="0033048D" w:rsidRPr="008E3397">
        <w:rPr>
          <w:sz w:val="18"/>
          <w:szCs w:val="20"/>
        </w:rPr>
        <w:t>.  T</w:t>
      </w:r>
      <w:r w:rsidRPr="008E3397">
        <w:rPr>
          <w:sz w:val="18"/>
          <w:szCs w:val="20"/>
        </w:rPr>
        <w:t>he majority shall be independent directors</w:t>
      </w:r>
      <w:r w:rsidR="0033048D" w:rsidRPr="008E3397">
        <w:rPr>
          <w:sz w:val="18"/>
          <w:szCs w:val="20"/>
        </w:rPr>
        <w:t xml:space="preserve">, including the Committee chairman.  </w:t>
      </w:r>
      <w:r w:rsidRPr="008E3397">
        <w:rPr>
          <w:sz w:val="18"/>
          <w:szCs w:val="20"/>
        </w:rPr>
        <w:t xml:space="preserve">The Directors of the Board shall elect the Chairman of the Committee. </w:t>
      </w:r>
    </w:p>
    <w:p w14:paraId="56ABE289" w14:textId="77777777" w:rsidR="0033048D" w:rsidRPr="008E3397" w:rsidRDefault="0033048D" w:rsidP="005537F0">
      <w:pPr>
        <w:autoSpaceDE w:val="0"/>
        <w:autoSpaceDN w:val="0"/>
        <w:adjustRightInd w:val="0"/>
        <w:jc w:val="both"/>
        <w:rPr>
          <w:sz w:val="18"/>
          <w:szCs w:val="20"/>
        </w:rPr>
      </w:pPr>
    </w:p>
    <w:p w14:paraId="56ABE28A" w14:textId="77777777" w:rsidR="0033048D" w:rsidRPr="008E3397" w:rsidRDefault="0033048D" w:rsidP="005537F0">
      <w:pPr>
        <w:autoSpaceDE w:val="0"/>
        <w:autoSpaceDN w:val="0"/>
        <w:adjustRightInd w:val="0"/>
        <w:jc w:val="both"/>
        <w:rPr>
          <w:sz w:val="18"/>
          <w:szCs w:val="20"/>
        </w:rPr>
      </w:pPr>
      <w:r w:rsidRPr="008E3397">
        <w:rPr>
          <w:sz w:val="18"/>
          <w:szCs w:val="20"/>
        </w:rPr>
        <w:t>Each year, the board shall reconfirm the m</w:t>
      </w:r>
      <w:r w:rsidR="005537F0" w:rsidRPr="008E3397">
        <w:rPr>
          <w:sz w:val="18"/>
          <w:szCs w:val="20"/>
        </w:rPr>
        <w:t>embers of the Committee</w:t>
      </w:r>
      <w:r w:rsidRPr="008E3397">
        <w:rPr>
          <w:sz w:val="18"/>
          <w:szCs w:val="20"/>
        </w:rPr>
        <w:t xml:space="preserve">, and make any additions or changes necessary.  A Committee member may serve an unlimited amount of time.  </w:t>
      </w:r>
    </w:p>
    <w:p w14:paraId="56ABE28B" w14:textId="77777777" w:rsidR="0033048D" w:rsidRPr="008E3397" w:rsidRDefault="0033048D" w:rsidP="005537F0">
      <w:pPr>
        <w:autoSpaceDE w:val="0"/>
        <w:autoSpaceDN w:val="0"/>
        <w:adjustRightInd w:val="0"/>
        <w:jc w:val="both"/>
        <w:rPr>
          <w:sz w:val="18"/>
          <w:szCs w:val="20"/>
        </w:rPr>
      </w:pPr>
    </w:p>
    <w:p w14:paraId="56ABE28C" w14:textId="77777777" w:rsidR="008C58DF" w:rsidRPr="008E3397" w:rsidRDefault="008C58DF" w:rsidP="008C58DF">
      <w:pPr>
        <w:pStyle w:val="Style1"/>
        <w:tabs>
          <w:tab w:val="left" w:pos="360"/>
        </w:tabs>
        <w:jc w:val="both"/>
        <w:rPr>
          <w:sz w:val="20"/>
          <w:szCs w:val="20"/>
        </w:rPr>
      </w:pPr>
      <w:r w:rsidRPr="008E3397">
        <w:rPr>
          <w:sz w:val="20"/>
          <w:szCs w:val="20"/>
        </w:rPr>
        <w:t>D. Working Procedures of the Committee</w:t>
      </w:r>
    </w:p>
    <w:p w14:paraId="56ABE28D" w14:textId="77777777" w:rsidR="008C58DF" w:rsidRPr="008E3397" w:rsidRDefault="008C58DF" w:rsidP="008C58DF">
      <w:pPr>
        <w:pStyle w:val="Heading2"/>
        <w:numPr>
          <w:ilvl w:val="0"/>
          <w:numId w:val="0"/>
        </w:numPr>
        <w:jc w:val="both"/>
        <w:rPr>
          <w:rFonts w:ascii="Calibri" w:hAnsi="Calibri"/>
          <w:i w:val="0"/>
          <w:sz w:val="18"/>
          <w:szCs w:val="20"/>
        </w:rPr>
      </w:pPr>
      <w:r w:rsidRPr="008E3397">
        <w:rPr>
          <w:rFonts w:ascii="Calibri" w:hAnsi="Calibri"/>
          <w:i w:val="0"/>
          <w:sz w:val="18"/>
          <w:szCs w:val="20"/>
        </w:rPr>
        <w:t>D1.</w:t>
      </w:r>
      <w:r w:rsidRPr="008E3397">
        <w:rPr>
          <w:b w:val="0"/>
          <w:bCs w:val="0"/>
          <w:spacing w:val="-4"/>
          <w:sz w:val="18"/>
          <w:szCs w:val="20"/>
        </w:rPr>
        <w:t xml:space="preserve"> </w:t>
      </w:r>
      <w:r w:rsidRPr="008E3397">
        <w:rPr>
          <w:rFonts w:ascii="Calibri" w:hAnsi="Calibri"/>
          <w:i w:val="0"/>
          <w:sz w:val="18"/>
          <w:szCs w:val="20"/>
        </w:rPr>
        <w:t xml:space="preserve">Frequency. </w:t>
      </w:r>
      <w:r w:rsidRPr="008E3397">
        <w:rPr>
          <w:rFonts w:ascii="Calibri" w:hAnsi="Calibri"/>
          <w:b w:val="0"/>
          <w:bCs w:val="0"/>
          <w:i w:val="0"/>
          <w:iCs w:val="0"/>
          <w:sz w:val="18"/>
          <w:szCs w:val="20"/>
        </w:rPr>
        <w:t xml:space="preserve">The </w:t>
      </w:r>
      <w:r w:rsidR="00443605" w:rsidRPr="008E3397">
        <w:rPr>
          <w:rFonts w:ascii="Calibri" w:hAnsi="Calibri"/>
          <w:b w:val="0"/>
          <w:bCs w:val="0"/>
          <w:i w:val="0"/>
          <w:iCs w:val="0"/>
          <w:sz w:val="18"/>
          <w:szCs w:val="20"/>
        </w:rPr>
        <w:t>C</w:t>
      </w:r>
      <w:r w:rsidRPr="008E3397">
        <w:rPr>
          <w:rFonts w:ascii="Calibri" w:hAnsi="Calibri"/>
          <w:b w:val="0"/>
          <w:bCs w:val="0"/>
          <w:i w:val="0"/>
          <w:iCs w:val="0"/>
          <w:sz w:val="18"/>
          <w:szCs w:val="20"/>
        </w:rPr>
        <w:t>ommittee shall meet as often as necessary, but not less than four times a year. If possible, meetings shall be scheduled in advance according to an annual calendar</w:t>
      </w:r>
      <w:r w:rsidR="0033048D" w:rsidRPr="008E3397">
        <w:rPr>
          <w:rFonts w:ascii="Calibri" w:hAnsi="Calibri"/>
          <w:b w:val="0"/>
          <w:bCs w:val="0"/>
          <w:i w:val="0"/>
          <w:iCs w:val="0"/>
          <w:sz w:val="18"/>
          <w:szCs w:val="20"/>
        </w:rPr>
        <w:t xml:space="preserve"> and adjusted as needed to reflect issues or topics that arise during the year and require Committee attention.</w:t>
      </w:r>
    </w:p>
    <w:p w14:paraId="56ABE28E" w14:textId="77777777" w:rsidR="008C58DF" w:rsidRPr="008E3397" w:rsidRDefault="008C58DF" w:rsidP="008C58DF">
      <w:pPr>
        <w:ind w:left="540" w:hanging="540"/>
        <w:jc w:val="both"/>
        <w:rPr>
          <w:sz w:val="18"/>
          <w:szCs w:val="20"/>
        </w:rPr>
      </w:pPr>
    </w:p>
    <w:p w14:paraId="56ABE28F" w14:textId="77777777" w:rsidR="008C58DF" w:rsidRPr="008E3397" w:rsidRDefault="008C58DF" w:rsidP="008C58DF">
      <w:pPr>
        <w:jc w:val="both"/>
        <w:rPr>
          <w:sz w:val="18"/>
          <w:szCs w:val="20"/>
        </w:rPr>
      </w:pPr>
      <w:r w:rsidRPr="008E3397">
        <w:rPr>
          <w:b/>
          <w:sz w:val="18"/>
          <w:szCs w:val="20"/>
        </w:rPr>
        <w:t>D2. Notice and Agenda.</w:t>
      </w:r>
      <w:r w:rsidRPr="008E3397">
        <w:rPr>
          <w:sz w:val="18"/>
          <w:szCs w:val="20"/>
        </w:rPr>
        <w:t xml:space="preserve"> Meetings of the </w:t>
      </w:r>
      <w:r w:rsidR="0033048D" w:rsidRPr="008E3397">
        <w:rPr>
          <w:sz w:val="18"/>
          <w:szCs w:val="20"/>
        </w:rPr>
        <w:t>C</w:t>
      </w:r>
      <w:r w:rsidR="00F42860" w:rsidRPr="008E3397">
        <w:rPr>
          <w:sz w:val="18"/>
          <w:szCs w:val="20"/>
        </w:rPr>
        <w:t>ommittee</w:t>
      </w:r>
      <w:r w:rsidR="0033048D" w:rsidRPr="008E3397">
        <w:rPr>
          <w:sz w:val="18"/>
          <w:szCs w:val="20"/>
        </w:rPr>
        <w:t xml:space="preserve"> are called by the C</w:t>
      </w:r>
      <w:r w:rsidRPr="008E3397">
        <w:rPr>
          <w:sz w:val="18"/>
          <w:szCs w:val="20"/>
        </w:rPr>
        <w:t>hairman</w:t>
      </w:r>
      <w:r w:rsidR="0033048D" w:rsidRPr="008E3397">
        <w:rPr>
          <w:sz w:val="18"/>
          <w:szCs w:val="20"/>
        </w:rPr>
        <w:t xml:space="preserve"> of the C</w:t>
      </w:r>
      <w:r w:rsidRPr="008E3397">
        <w:rPr>
          <w:sz w:val="18"/>
          <w:szCs w:val="20"/>
        </w:rPr>
        <w:t xml:space="preserve">ommittee. </w:t>
      </w:r>
      <w:r w:rsidR="0033048D" w:rsidRPr="008E3397">
        <w:rPr>
          <w:sz w:val="18"/>
          <w:szCs w:val="20"/>
        </w:rPr>
        <w:t>Except</w:t>
      </w:r>
      <w:r w:rsidRPr="008E3397">
        <w:rPr>
          <w:sz w:val="18"/>
          <w:szCs w:val="20"/>
        </w:rPr>
        <w:t xml:space="preserve"> in urge</w:t>
      </w:r>
      <w:r w:rsidR="0033048D" w:rsidRPr="008E3397">
        <w:rPr>
          <w:sz w:val="18"/>
          <w:szCs w:val="20"/>
        </w:rPr>
        <w:t>nt cases, as determined by the C</w:t>
      </w:r>
      <w:r w:rsidRPr="008E3397">
        <w:rPr>
          <w:sz w:val="18"/>
          <w:szCs w:val="20"/>
        </w:rPr>
        <w:t xml:space="preserve">hairman, the agenda and related documentation for a meeting shall be sent to all members at least three to five days before the meeting. </w:t>
      </w:r>
    </w:p>
    <w:p w14:paraId="56ABE290" w14:textId="77777777" w:rsidR="008C58DF" w:rsidRPr="008E3397" w:rsidRDefault="008C58DF" w:rsidP="008C58DF">
      <w:pPr>
        <w:jc w:val="both"/>
        <w:rPr>
          <w:sz w:val="18"/>
          <w:szCs w:val="20"/>
        </w:rPr>
      </w:pPr>
    </w:p>
    <w:p w14:paraId="56ABE291" w14:textId="77777777" w:rsidR="008C58DF" w:rsidRPr="008E3397" w:rsidRDefault="008C58DF" w:rsidP="008C58DF">
      <w:pPr>
        <w:jc w:val="both"/>
        <w:rPr>
          <w:sz w:val="18"/>
          <w:szCs w:val="20"/>
        </w:rPr>
      </w:pPr>
      <w:r w:rsidRPr="008E3397">
        <w:rPr>
          <w:b/>
          <w:sz w:val="18"/>
          <w:szCs w:val="20"/>
        </w:rPr>
        <w:t>D3</w:t>
      </w:r>
      <w:r w:rsidR="00E51E43" w:rsidRPr="008E3397">
        <w:rPr>
          <w:b/>
          <w:sz w:val="18"/>
          <w:szCs w:val="20"/>
        </w:rPr>
        <w:t xml:space="preserve">. </w:t>
      </w:r>
      <w:r w:rsidRPr="008E3397">
        <w:rPr>
          <w:b/>
          <w:sz w:val="18"/>
          <w:szCs w:val="20"/>
        </w:rPr>
        <w:t>Meeting Material</w:t>
      </w:r>
      <w:r w:rsidRPr="008E3397">
        <w:rPr>
          <w:sz w:val="18"/>
          <w:szCs w:val="20"/>
        </w:rPr>
        <w:t>.  All</w:t>
      </w:r>
      <w:r w:rsidR="0033048D" w:rsidRPr="008E3397">
        <w:rPr>
          <w:sz w:val="18"/>
          <w:szCs w:val="20"/>
        </w:rPr>
        <w:t xml:space="preserve"> C</w:t>
      </w:r>
      <w:r w:rsidR="00D61B4F" w:rsidRPr="008E3397">
        <w:rPr>
          <w:sz w:val="18"/>
          <w:szCs w:val="20"/>
        </w:rPr>
        <w:t>ommittee</w:t>
      </w:r>
      <w:r w:rsidRPr="008E3397">
        <w:rPr>
          <w:sz w:val="18"/>
          <w:szCs w:val="20"/>
        </w:rPr>
        <w:t xml:space="preserve"> </w:t>
      </w:r>
      <w:r w:rsidR="00D61B4F" w:rsidRPr="008E3397">
        <w:rPr>
          <w:sz w:val="18"/>
          <w:szCs w:val="20"/>
        </w:rPr>
        <w:t>members</w:t>
      </w:r>
      <w:r w:rsidRPr="008E3397">
        <w:rPr>
          <w:sz w:val="18"/>
          <w:szCs w:val="20"/>
        </w:rPr>
        <w:t xml:space="preserve"> are provided with a concise, but comprehensive set of information by the company secretary in a timely manner, as much in advance as possible (target three to five days in advance).  This includes:  an agenda; minutes of the prior committee meeting; issue papers to </w:t>
      </w:r>
      <w:r w:rsidR="00D61B4F" w:rsidRPr="008E3397">
        <w:rPr>
          <w:sz w:val="18"/>
          <w:szCs w:val="20"/>
        </w:rPr>
        <w:t xml:space="preserve">be </w:t>
      </w:r>
      <w:r w:rsidRPr="008E3397">
        <w:rPr>
          <w:sz w:val="18"/>
          <w:szCs w:val="20"/>
        </w:rPr>
        <w:t xml:space="preserve">discussed, and other reports prepared by management. Issue papers should be clear, succinct, insightful, and include recommendations for action based on proper analysis.  </w:t>
      </w:r>
    </w:p>
    <w:p w14:paraId="56ABE292" w14:textId="77777777" w:rsidR="00FC3E30" w:rsidRPr="008E3397" w:rsidRDefault="00FC3E30" w:rsidP="008C58DF">
      <w:pPr>
        <w:jc w:val="both"/>
        <w:rPr>
          <w:sz w:val="18"/>
          <w:szCs w:val="20"/>
        </w:rPr>
      </w:pPr>
    </w:p>
    <w:p w14:paraId="56ABE293" w14:textId="77777777" w:rsidR="00BA03C4" w:rsidRPr="008E3397" w:rsidRDefault="00BA03C4" w:rsidP="00BA03C4">
      <w:pPr>
        <w:jc w:val="both"/>
        <w:rPr>
          <w:sz w:val="18"/>
          <w:szCs w:val="20"/>
        </w:rPr>
      </w:pPr>
      <w:r w:rsidRPr="008E3397">
        <w:rPr>
          <w:b/>
          <w:sz w:val="18"/>
          <w:szCs w:val="20"/>
        </w:rPr>
        <w:t>D4. Venue.</w:t>
      </w:r>
      <w:r w:rsidRPr="008E3397">
        <w:rPr>
          <w:sz w:val="18"/>
          <w:szCs w:val="20"/>
        </w:rPr>
        <w:t xml:space="preserve"> </w:t>
      </w:r>
      <w:r w:rsidR="00443605" w:rsidRPr="008E3397">
        <w:rPr>
          <w:sz w:val="18"/>
          <w:szCs w:val="20"/>
        </w:rPr>
        <w:t xml:space="preserve">The </w:t>
      </w:r>
      <w:r w:rsidRPr="008E3397">
        <w:rPr>
          <w:sz w:val="18"/>
          <w:szCs w:val="20"/>
        </w:rPr>
        <w:t xml:space="preserve">Committee meetings are generally held at the offices of the </w:t>
      </w:r>
      <w:r w:rsidR="00B10EDA" w:rsidRPr="008E3397">
        <w:rPr>
          <w:sz w:val="18"/>
          <w:szCs w:val="20"/>
        </w:rPr>
        <w:t>bank</w:t>
      </w:r>
      <w:r w:rsidRPr="008E3397">
        <w:rPr>
          <w:sz w:val="18"/>
          <w:szCs w:val="20"/>
        </w:rPr>
        <w:t xml:space="preserve"> but may also take place elsewhere. In addition, meetings of the committee may be held by conference call, video conference or by any other means of communication, provided all participants can communicate with each other simultaneously.</w:t>
      </w:r>
    </w:p>
    <w:p w14:paraId="56ABE294" w14:textId="77777777" w:rsidR="00BA03C4" w:rsidRPr="008E3397" w:rsidRDefault="00BA03C4" w:rsidP="00BA03C4">
      <w:pPr>
        <w:pStyle w:val="Heading2"/>
        <w:numPr>
          <w:ilvl w:val="0"/>
          <w:numId w:val="0"/>
        </w:numPr>
        <w:jc w:val="both"/>
        <w:rPr>
          <w:rFonts w:ascii="Calibri" w:hAnsi="Calibri"/>
          <w:b w:val="0"/>
          <w:bCs w:val="0"/>
          <w:i w:val="0"/>
          <w:iCs w:val="0"/>
          <w:sz w:val="18"/>
          <w:szCs w:val="20"/>
        </w:rPr>
      </w:pPr>
      <w:r w:rsidRPr="008E3397">
        <w:rPr>
          <w:rFonts w:ascii="Calibri" w:hAnsi="Calibri"/>
          <w:i w:val="0"/>
          <w:sz w:val="18"/>
          <w:szCs w:val="20"/>
        </w:rPr>
        <w:t>D5</w:t>
      </w:r>
      <w:r w:rsidR="00F42860" w:rsidRPr="008E3397">
        <w:rPr>
          <w:rFonts w:ascii="Calibri" w:hAnsi="Calibri"/>
          <w:i w:val="0"/>
          <w:sz w:val="18"/>
          <w:szCs w:val="20"/>
        </w:rPr>
        <w:t xml:space="preserve">. </w:t>
      </w:r>
      <w:r w:rsidRPr="008E3397">
        <w:rPr>
          <w:rFonts w:ascii="Calibri" w:hAnsi="Calibri"/>
          <w:i w:val="0"/>
          <w:sz w:val="18"/>
          <w:szCs w:val="20"/>
        </w:rPr>
        <w:t xml:space="preserve">Attendance of and Admittance to Meetings:  </w:t>
      </w:r>
      <w:r w:rsidRPr="008E3397">
        <w:rPr>
          <w:rFonts w:ascii="Calibri" w:hAnsi="Calibri"/>
          <w:b w:val="0"/>
          <w:bCs w:val="0"/>
          <w:i w:val="0"/>
          <w:iCs w:val="0"/>
          <w:sz w:val="18"/>
          <w:szCs w:val="20"/>
        </w:rPr>
        <w:t xml:space="preserve">A </w:t>
      </w:r>
      <w:r w:rsidR="00443605" w:rsidRPr="008E3397">
        <w:rPr>
          <w:rFonts w:ascii="Calibri" w:hAnsi="Calibri"/>
          <w:b w:val="0"/>
          <w:bCs w:val="0"/>
          <w:i w:val="0"/>
          <w:iCs w:val="0"/>
          <w:sz w:val="18"/>
          <w:szCs w:val="20"/>
        </w:rPr>
        <w:t>C</w:t>
      </w:r>
      <w:r w:rsidRPr="008E3397">
        <w:rPr>
          <w:rFonts w:ascii="Calibri" w:hAnsi="Calibri"/>
          <w:b w:val="0"/>
          <w:bCs w:val="0"/>
          <w:i w:val="0"/>
          <w:iCs w:val="0"/>
          <w:sz w:val="18"/>
          <w:szCs w:val="20"/>
        </w:rPr>
        <w:t xml:space="preserve">ommittee member may be represented at meetings by another </w:t>
      </w:r>
      <w:r w:rsidR="00F41ABA" w:rsidRPr="008E3397">
        <w:rPr>
          <w:rFonts w:ascii="Calibri" w:hAnsi="Calibri"/>
          <w:b w:val="0"/>
          <w:bCs w:val="0"/>
          <w:i w:val="0"/>
          <w:iCs w:val="0"/>
          <w:sz w:val="18"/>
          <w:szCs w:val="20"/>
        </w:rPr>
        <w:t xml:space="preserve">committee </w:t>
      </w:r>
      <w:r w:rsidRPr="008E3397">
        <w:rPr>
          <w:rFonts w:ascii="Calibri" w:hAnsi="Calibri"/>
          <w:b w:val="0"/>
          <w:bCs w:val="0"/>
          <w:i w:val="0"/>
          <w:iCs w:val="0"/>
          <w:sz w:val="18"/>
          <w:szCs w:val="20"/>
        </w:rPr>
        <w:t xml:space="preserve">member holding a proxy in writing. </w:t>
      </w:r>
      <w:r w:rsidR="0033048D" w:rsidRPr="008E3397">
        <w:rPr>
          <w:rFonts w:ascii="Calibri" w:hAnsi="Calibri"/>
          <w:b w:val="0"/>
          <w:bCs w:val="0"/>
          <w:i w:val="0"/>
          <w:iCs w:val="0"/>
          <w:sz w:val="18"/>
          <w:szCs w:val="20"/>
        </w:rPr>
        <w:t xml:space="preserve"> Non-Committee members (other board members, executives, or other outside individuals) may attend Committee meetings at the permission of the Committee Chairman.</w:t>
      </w:r>
    </w:p>
    <w:p w14:paraId="56ABE295" w14:textId="77777777" w:rsidR="00BA03C4" w:rsidRPr="008E3397" w:rsidRDefault="00BA03C4" w:rsidP="00BA03C4">
      <w:pPr>
        <w:rPr>
          <w:sz w:val="18"/>
          <w:szCs w:val="20"/>
        </w:rPr>
      </w:pPr>
    </w:p>
    <w:p w14:paraId="56ABE296" w14:textId="77777777" w:rsidR="00BA03C4" w:rsidRPr="008E3397" w:rsidRDefault="00BA03C4" w:rsidP="0033048D">
      <w:pPr>
        <w:autoSpaceDE w:val="0"/>
        <w:autoSpaceDN w:val="0"/>
        <w:adjustRightInd w:val="0"/>
        <w:jc w:val="both"/>
        <w:rPr>
          <w:sz w:val="18"/>
          <w:szCs w:val="20"/>
        </w:rPr>
      </w:pPr>
      <w:r w:rsidRPr="008E3397">
        <w:rPr>
          <w:b/>
          <w:sz w:val="18"/>
          <w:szCs w:val="20"/>
        </w:rPr>
        <w:t xml:space="preserve">D6. </w:t>
      </w:r>
      <w:r w:rsidR="006D274A" w:rsidRPr="008E3397">
        <w:rPr>
          <w:b/>
          <w:sz w:val="18"/>
          <w:szCs w:val="20"/>
        </w:rPr>
        <w:t xml:space="preserve"> </w:t>
      </w:r>
      <w:r w:rsidRPr="008E3397">
        <w:rPr>
          <w:b/>
          <w:sz w:val="18"/>
          <w:szCs w:val="20"/>
        </w:rPr>
        <w:t>Quorum</w:t>
      </w:r>
      <w:r w:rsidR="0033048D" w:rsidRPr="008E3397">
        <w:rPr>
          <w:b/>
          <w:sz w:val="18"/>
          <w:szCs w:val="20"/>
        </w:rPr>
        <w:t xml:space="preserve"> and Voting</w:t>
      </w:r>
      <w:r w:rsidRPr="008E3397">
        <w:rPr>
          <w:b/>
          <w:sz w:val="18"/>
          <w:szCs w:val="20"/>
        </w:rPr>
        <w:t>.</w:t>
      </w:r>
      <w:r w:rsidRPr="008E3397">
        <w:rPr>
          <w:sz w:val="18"/>
          <w:szCs w:val="20"/>
        </w:rPr>
        <w:t xml:space="preserve"> </w:t>
      </w:r>
      <w:r w:rsidR="0033048D" w:rsidRPr="008E3397">
        <w:rPr>
          <w:sz w:val="18"/>
          <w:szCs w:val="20"/>
        </w:rPr>
        <w:t xml:space="preserve">A majority of members (personally or by proxy) shall constitute a quorum.  Each member of the committee shall have one vote.  A simple majority of Committee members in agreement can result in actions directed by the Committee.  </w:t>
      </w:r>
      <w:r w:rsidRPr="008E3397">
        <w:rPr>
          <w:sz w:val="18"/>
          <w:szCs w:val="20"/>
        </w:rPr>
        <w:t>All resolutions of the board are adopted by a majority of the votes ca</w:t>
      </w:r>
      <w:r w:rsidR="0033048D" w:rsidRPr="008E3397">
        <w:rPr>
          <w:sz w:val="18"/>
          <w:szCs w:val="20"/>
        </w:rPr>
        <w:t>st. In the event of a tie, the C</w:t>
      </w:r>
      <w:r w:rsidRPr="008E3397">
        <w:rPr>
          <w:sz w:val="18"/>
          <w:szCs w:val="20"/>
        </w:rPr>
        <w:t xml:space="preserve">hairman of the </w:t>
      </w:r>
      <w:r w:rsidR="0033048D" w:rsidRPr="008E3397">
        <w:rPr>
          <w:sz w:val="18"/>
          <w:szCs w:val="20"/>
        </w:rPr>
        <w:t>Committee</w:t>
      </w:r>
      <w:r w:rsidRPr="008E3397">
        <w:rPr>
          <w:sz w:val="18"/>
          <w:szCs w:val="20"/>
        </w:rPr>
        <w:t xml:space="preserve"> has the deciding vote. </w:t>
      </w:r>
    </w:p>
    <w:p w14:paraId="56ABE297" w14:textId="77777777" w:rsidR="00BA03C4" w:rsidRPr="008E3397" w:rsidRDefault="00BA03C4" w:rsidP="00BA03C4">
      <w:pPr>
        <w:rPr>
          <w:sz w:val="18"/>
          <w:szCs w:val="20"/>
        </w:rPr>
      </w:pPr>
    </w:p>
    <w:p w14:paraId="56ABE298" w14:textId="77777777" w:rsidR="00AB01F7" w:rsidRPr="008E3397" w:rsidRDefault="00AB01F7" w:rsidP="00AB01F7">
      <w:pPr>
        <w:tabs>
          <w:tab w:val="left" w:pos="720"/>
        </w:tabs>
        <w:jc w:val="both"/>
        <w:rPr>
          <w:spacing w:val="-2"/>
          <w:sz w:val="18"/>
          <w:szCs w:val="20"/>
        </w:rPr>
      </w:pPr>
      <w:r w:rsidRPr="008E3397">
        <w:rPr>
          <w:b/>
          <w:sz w:val="18"/>
          <w:szCs w:val="20"/>
        </w:rPr>
        <w:lastRenderedPageBreak/>
        <w:t xml:space="preserve">D7. </w:t>
      </w:r>
      <w:r w:rsidR="006D274A" w:rsidRPr="008E3397">
        <w:rPr>
          <w:b/>
          <w:sz w:val="18"/>
          <w:szCs w:val="20"/>
        </w:rPr>
        <w:t xml:space="preserve"> </w:t>
      </w:r>
      <w:r w:rsidRPr="008E3397">
        <w:rPr>
          <w:b/>
          <w:sz w:val="18"/>
          <w:szCs w:val="20"/>
        </w:rPr>
        <w:t xml:space="preserve">Minutes. </w:t>
      </w:r>
      <w:r w:rsidRPr="008E3397">
        <w:rPr>
          <w:sz w:val="18"/>
          <w:szCs w:val="20"/>
        </w:rPr>
        <w:t xml:space="preserve">Minutes must be drawn up for every </w:t>
      </w:r>
      <w:r w:rsidR="00FC3E30" w:rsidRPr="008E3397">
        <w:rPr>
          <w:sz w:val="18"/>
          <w:szCs w:val="20"/>
        </w:rPr>
        <w:t>C</w:t>
      </w:r>
      <w:r w:rsidRPr="008E3397">
        <w:rPr>
          <w:sz w:val="18"/>
          <w:szCs w:val="20"/>
        </w:rPr>
        <w:t>ommittee meeting and for every resolution adopted outside a meeting. The minutes approved by t</w:t>
      </w:r>
      <w:r w:rsidR="00FC3E30" w:rsidRPr="008E3397">
        <w:rPr>
          <w:sz w:val="18"/>
          <w:szCs w:val="20"/>
        </w:rPr>
        <w:t>he C</w:t>
      </w:r>
      <w:r w:rsidRPr="008E3397">
        <w:rPr>
          <w:sz w:val="18"/>
          <w:szCs w:val="20"/>
        </w:rPr>
        <w:t xml:space="preserve">hairman and one other member and then added to the </w:t>
      </w:r>
      <w:r w:rsidR="00B10EDA" w:rsidRPr="008E3397">
        <w:rPr>
          <w:sz w:val="18"/>
          <w:szCs w:val="20"/>
        </w:rPr>
        <w:t>bank</w:t>
      </w:r>
      <w:r w:rsidRPr="008E3397">
        <w:rPr>
          <w:sz w:val="18"/>
          <w:szCs w:val="20"/>
        </w:rPr>
        <w:t xml:space="preserve">’s records and circulated in the next meeting. </w:t>
      </w:r>
      <w:r w:rsidR="0004397A" w:rsidRPr="008E3397">
        <w:rPr>
          <w:sz w:val="18"/>
          <w:szCs w:val="20"/>
        </w:rPr>
        <w:t xml:space="preserve"> </w:t>
      </w:r>
      <w:r w:rsidRPr="008E3397">
        <w:rPr>
          <w:sz w:val="18"/>
          <w:szCs w:val="20"/>
        </w:rPr>
        <w:t xml:space="preserve">Each member of the </w:t>
      </w:r>
      <w:r w:rsidR="00FC3E30" w:rsidRPr="008E3397">
        <w:rPr>
          <w:sz w:val="18"/>
          <w:szCs w:val="20"/>
        </w:rPr>
        <w:t>C</w:t>
      </w:r>
      <w:r w:rsidRPr="008E3397">
        <w:rPr>
          <w:sz w:val="18"/>
          <w:szCs w:val="20"/>
        </w:rPr>
        <w:t xml:space="preserve">ommittee shall receive a copy of the minutes. </w:t>
      </w:r>
    </w:p>
    <w:p w14:paraId="56ABE299" w14:textId="77777777" w:rsidR="00AB01F7" w:rsidRPr="008E3397" w:rsidRDefault="00AB01F7" w:rsidP="00AB01F7">
      <w:pPr>
        <w:keepNext/>
        <w:jc w:val="both"/>
        <w:rPr>
          <w:sz w:val="18"/>
          <w:szCs w:val="20"/>
        </w:rPr>
      </w:pPr>
    </w:p>
    <w:p w14:paraId="56ABE29A" w14:textId="77777777" w:rsidR="00AB01F7" w:rsidRPr="008E3397" w:rsidRDefault="00AB01F7" w:rsidP="00AB01F7">
      <w:pPr>
        <w:keepNext/>
        <w:jc w:val="both"/>
        <w:rPr>
          <w:sz w:val="18"/>
          <w:szCs w:val="20"/>
        </w:rPr>
      </w:pPr>
      <w:r w:rsidRPr="008E3397">
        <w:rPr>
          <w:b/>
          <w:sz w:val="18"/>
          <w:szCs w:val="20"/>
        </w:rPr>
        <w:t xml:space="preserve">D8. </w:t>
      </w:r>
      <w:r w:rsidR="004039DC" w:rsidRPr="008E3397">
        <w:rPr>
          <w:b/>
          <w:sz w:val="18"/>
          <w:szCs w:val="20"/>
        </w:rPr>
        <w:t xml:space="preserve"> </w:t>
      </w:r>
      <w:r w:rsidRPr="008E3397">
        <w:rPr>
          <w:b/>
          <w:sz w:val="18"/>
          <w:szCs w:val="20"/>
        </w:rPr>
        <w:t xml:space="preserve">Support </w:t>
      </w:r>
      <w:r w:rsidR="00F41ABA" w:rsidRPr="008E3397">
        <w:rPr>
          <w:b/>
          <w:sz w:val="18"/>
          <w:szCs w:val="20"/>
        </w:rPr>
        <w:t>to</w:t>
      </w:r>
      <w:r w:rsidRPr="008E3397">
        <w:rPr>
          <w:b/>
          <w:sz w:val="18"/>
          <w:szCs w:val="20"/>
        </w:rPr>
        <w:t xml:space="preserve"> the </w:t>
      </w:r>
      <w:r w:rsidR="00443605" w:rsidRPr="008E3397">
        <w:rPr>
          <w:b/>
          <w:sz w:val="18"/>
          <w:szCs w:val="20"/>
        </w:rPr>
        <w:t>C</w:t>
      </w:r>
      <w:r w:rsidRPr="008E3397">
        <w:rPr>
          <w:b/>
          <w:sz w:val="18"/>
          <w:szCs w:val="20"/>
        </w:rPr>
        <w:t xml:space="preserve">ommittee. </w:t>
      </w:r>
      <w:r w:rsidRPr="008E3397">
        <w:rPr>
          <w:sz w:val="18"/>
          <w:szCs w:val="20"/>
        </w:rPr>
        <w:t xml:space="preserve">In carrying out the activities of the committee, including providing information, preparing an agenda, reporting of meetings, yearly board evaluations and training programs, it </w:t>
      </w:r>
      <w:r w:rsidR="00F41ABA" w:rsidRPr="008E3397">
        <w:rPr>
          <w:sz w:val="18"/>
          <w:szCs w:val="20"/>
        </w:rPr>
        <w:t>may</w:t>
      </w:r>
      <w:r w:rsidRPr="008E3397">
        <w:rPr>
          <w:sz w:val="18"/>
          <w:szCs w:val="20"/>
        </w:rPr>
        <w:t xml:space="preserve"> be supported by the company secretary or another competent person as determined by the committee. </w:t>
      </w:r>
    </w:p>
    <w:p w14:paraId="56ABE29B" w14:textId="77777777" w:rsidR="005A70F0" w:rsidRPr="008E3397" w:rsidRDefault="005A70F0" w:rsidP="00AB01F7">
      <w:pPr>
        <w:keepNext/>
        <w:jc w:val="both"/>
        <w:rPr>
          <w:sz w:val="18"/>
          <w:szCs w:val="20"/>
        </w:rPr>
      </w:pPr>
    </w:p>
    <w:p w14:paraId="56ABE29C" w14:textId="77777777" w:rsidR="00140EA2" w:rsidRPr="008E3397" w:rsidRDefault="00140EA2" w:rsidP="00C363D9">
      <w:pPr>
        <w:pStyle w:val="Style1"/>
        <w:tabs>
          <w:tab w:val="left" w:pos="360"/>
        </w:tabs>
        <w:jc w:val="both"/>
        <w:rPr>
          <w:sz w:val="18"/>
          <w:szCs w:val="20"/>
        </w:rPr>
      </w:pPr>
    </w:p>
    <w:p w14:paraId="56ABE29D" w14:textId="77777777" w:rsidR="008C58DF" w:rsidRPr="008E3397" w:rsidRDefault="00C363D9" w:rsidP="00C363D9">
      <w:pPr>
        <w:pStyle w:val="Style1"/>
        <w:tabs>
          <w:tab w:val="left" w:pos="360"/>
        </w:tabs>
        <w:jc w:val="both"/>
        <w:rPr>
          <w:sz w:val="20"/>
          <w:szCs w:val="20"/>
        </w:rPr>
      </w:pPr>
      <w:r w:rsidRPr="008E3397">
        <w:rPr>
          <w:sz w:val="20"/>
          <w:szCs w:val="20"/>
        </w:rPr>
        <w:t>E. Other P</w:t>
      </w:r>
      <w:r w:rsidR="00443605" w:rsidRPr="008E3397">
        <w:rPr>
          <w:sz w:val="20"/>
          <w:szCs w:val="20"/>
        </w:rPr>
        <w:t>ractices</w:t>
      </w:r>
    </w:p>
    <w:p w14:paraId="56ABE29E" w14:textId="77777777" w:rsidR="00821C69" w:rsidRPr="008E3397" w:rsidRDefault="00821C69" w:rsidP="00C363D9">
      <w:pPr>
        <w:pStyle w:val="Style1"/>
        <w:tabs>
          <w:tab w:val="left" w:pos="360"/>
        </w:tabs>
        <w:jc w:val="both"/>
        <w:rPr>
          <w:sz w:val="18"/>
          <w:szCs w:val="20"/>
        </w:rPr>
      </w:pPr>
    </w:p>
    <w:p w14:paraId="56ABE29F" w14:textId="77777777" w:rsidR="00821C69" w:rsidRPr="008E3397" w:rsidRDefault="00821C69" w:rsidP="00821C69">
      <w:pPr>
        <w:keepNext/>
        <w:jc w:val="both"/>
        <w:rPr>
          <w:sz w:val="18"/>
          <w:szCs w:val="20"/>
        </w:rPr>
      </w:pPr>
      <w:r w:rsidRPr="008E3397">
        <w:rPr>
          <w:b/>
          <w:sz w:val="18"/>
          <w:szCs w:val="20"/>
        </w:rPr>
        <w:t>E1. Access to Independent Advisors.</w:t>
      </w:r>
      <w:r w:rsidRPr="008E3397">
        <w:rPr>
          <w:sz w:val="18"/>
          <w:szCs w:val="20"/>
        </w:rPr>
        <w:t xml:space="preserve">  The </w:t>
      </w:r>
      <w:r w:rsidR="00443605" w:rsidRPr="008E3397">
        <w:rPr>
          <w:sz w:val="18"/>
          <w:szCs w:val="20"/>
        </w:rPr>
        <w:t>C</w:t>
      </w:r>
      <w:r w:rsidRPr="008E3397">
        <w:rPr>
          <w:sz w:val="18"/>
          <w:szCs w:val="20"/>
        </w:rPr>
        <w:t xml:space="preserve">ommittee shall have the right at any time to retain independent advisors, and the </w:t>
      </w:r>
      <w:r w:rsidR="00B10EDA" w:rsidRPr="008E3397">
        <w:rPr>
          <w:sz w:val="18"/>
          <w:szCs w:val="20"/>
        </w:rPr>
        <w:t>Bank</w:t>
      </w:r>
      <w:r w:rsidRPr="008E3397">
        <w:rPr>
          <w:sz w:val="18"/>
          <w:szCs w:val="20"/>
        </w:rPr>
        <w:t xml:space="preserve"> shall provide appropriate funding, as determined by the committee, to compensate such independent outside advisors, as well as to cover the ordinary administrative expenses incurred by the committee in carrying out their duties. </w:t>
      </w:r>
    </w:p>
    <w:p w14:paraId="56ABE2A0" w14:textId="77777777" w:rsidR="00C363D9" w:rsidRPr="008E3397" w:rsidRDefault="00C363D9" w:rsidP="00C363D9">
      <w:pPr>
        <w:pStyle w:val="Style1"/>
        <w:tabs>
          <w:tab w:val="left" w:pos="360"/>
        </w:tabs>
        <w:jc w:val="both"/>
        <w:rPr>
          <w:sz w:val="18"/>
          <w:szCs w:val="20"/>
        </w:rPr>
      </w:pPr>
    </w:p>
    <w:p w14:paraId="56ABE2A1" w14:textId="77777777" w:rsidR="00C363D9" w:rsidRPr="008E3397" w:rsidRDefault="00C363D9" w:rsidP="00FC3E30">
      <w:pPr>
        <w:keepNext/>
        <w:jc w:val="both"/>
        <w:rPr>
          <w:color w:val="000000"/>
          <w:sz w:val="18"/>
          <w:szCs w:val="20"/>
        </w:rPr>
      </w:pPr>
      <w:r w:rsidRPr="008E3397">
        <w:rPr>
          <w:b/>
          <w:sz w:val="18"/>
          <w:szCs w:val="20"/>
        </w:rPr>
        <w:t>E</w:t>
      </w:r>
      <w:r w:rsidR="00821C69" w:rsidRPr="008E3397">
        <w:rPr>
          <w:b/>
          <w:sz w:val="18"/>
          <w:szCs w:val="20"/>
        </w:rPr>
        <w:t>2</w:t>
      </w:r>
      <w:r w:rsidRPr="008E3397">
        <w:rPr>
          <w:b/>
          <w:sz w:val="18"/>
          <w:szCs w:val="20"/>
        </w:rPr>
        <w:t xml:space="preserve">. Reporting by the Committee. </w:t>
      </w:r>
      <w:r w:rsidR="00423D65" w:rsidRPr="008E3397">
        <w:rPr>
          <w:sz w:val="18"/>
          <w:szCs w:val="20"/>
        </w:rPr>
        <w:t xml:space="preserve">The chairman of the committee shall report to the Board at the Board meeting following each Committee meeting </w:t>
      </w:r>
      <w:r w:rsidR="0025344F" w:rsidRPr="008E3397">
        <w:rPr>
          <w:color w:val="000000"/>
          <w:sz w:val="18"/>
          <w:szCs w:val="20"/>
        </w:rPr>
        <w:t>on matters discussed in the meetings.</w:t>
      </w:r>
      <w:r w:rsidR="00FC3E30" w:rsidRPr="008E3397">
        <w:rPr>
          <w:color w:val="000000"/>
          <w:sz w:val="18"/>
          <w:szCs w:val="20"/>
        </w:rPr>
        <w:t xml:space="preserve">  </w:t>
      </w:r>
      <w:r w:rsidRPr="008E3397">
        <w:rPr>
          <w:sz w:val="18"/>
          <w:szCs w:val="20"/>
        </w:rPr>
        <w:t xml:space="preserve">The Committee shall present to the board a brief annual report of its own work. In this context, the Committee shall review annually the adequacy of this charter and recommend any changes that it deems appropriate to the board for approval. The Committee shall have oversight to perform a review and assess (at least annually) the adequacy of this Charter and any improvements to this Charter that the Committee considers necessary or valuable. </w:t>
      </w:r>
      <w:r w:rsidR="00FC3E30" w:rsidRPr="008E3397">
        <w:rPr>
          <w:sz w:val="18"/>
          <w:szCs w:val="20"/>
        </w:rPr>
        <w:t xml:space="preserve"> The Committee shall also prepare a Corporate Governance Report for </w:t>
      </w:r>
      <w:r w:rsidR="00B37F05" w:rsidRPr="008E3397">
        <w:rPr>
          <w:sz w:val="18"/>
          <w:szCs w:val="20"/>
        </w:rPr>
        <w:t>Bank ABC</w:t>
      </w:r>
      <w:r w:rsidR="00FC3E30" w:rsidRPr="008E3397">
        <w:rPr>
          <w:sz w:val="18"/>
          <w:szCs w:val="20"/>
        </w:rPr>
        <w:t xml:space="preserve"> to include in the Annual Report.</w:t>
      </w:r>
    </w:p>
    <w:p w14:paraId="56ABE2A2" w14:textId="77777777" w:rsidR="00D61B4F" w:rsidRPr="008E3397" w:rsidRDefault="00D61B4F" w:rsidP="00C363D9">
      <w:pPr>
        <w:keepNext/>
        <w:jc w:val="both"/>
        <w:rPr>
          <w:sz w:val="18"/>
          <w:szCs w:val="20"/>
        </w:rPr>
      </w:pPr>
    </w:p>
    <w:p w14:paraId="56ABE2A3" w14:textId="77777777" w:rsidR="00031866" w:rsidRPr="008E3397" w:rsidRDefault="00C111AB" w:rsidP="00031866">
      <w:pPr>
        <w:keepNext/>
        <w:tabs>
          <w:tab w:val="left" w:pos="0"/>
          <w:tab w:val="left" w:pos="180"/>
        </w:tabs>
        <w:jc w:val="both"/>
        <w:rPr>
          <w:color w:val="000000"/>
          <w:sz w:val="18"/>
          <w:szCs w:val="20"/>
        </w:rPr>
      </w:pPr>
      <w:r w:rsidRPr="008E3397">
        <w:rPr>
          <w:b/>
          <w:sz w:val="18"/>
          <w:szCs w:val="20"/>
        </w:rPr>
        <w:t>E</w:t>
      </w:r>
      <w:r w:rsidR="007449B2" w:rsidRPr="008E3397">
        <w:rPr>
          <w:b/>
          <w:sz w:val="18"/>
          <w:szCs w:val="20"/>
        </w:rPr>
        <w:t>3</w:t>
      </w:r>
      <w:r w:rsidR="00D61B4F" w:rsidRPr="008E3397">
        <w:rPr>
          <w:b/>
          <w:sz w:val="18"/>
          <w:szCs w:val="20"/>
        </w:rPr>
        <w:t>. Disclosure.</w:t>
      </w:r>
      <w:r w:rsidR="00D61B4F" w:rsidRPr="008E3397">
        <w:rPr>
          <w:sz w:val="18"/>
          <w:szCs w:val="20"/>
        </w:rPr>
        <w:t xml:space="preserve"> The annual report of </w:t>
      </w:r>
      <w:r w:rsidR="00B37F05" w:rsidRPr="008E3397">
        <w:rPr>
          <w:sz w:val="18"/>
          <w:szCs w:val="20"/>
        </w:rPr>
        <w:t>Bank ABC</w:t>
      </w:r>
      <w:r w:rsidR="00D61B4F" w:rsidRPr="008E3397">
        <w:rPr>
          <w:sz w:val="18"/>
          <w:szCs w:val="20"/>
        </w:rPr>
        <w:t xml:space="preserve"> shall include </w:t>
      </w:r>
      <w:r w:rsidR="00031866" w:rsidRPr="008E3397">
        <w:rPr>
          <w:sz w:val="18"/>
          <w:szCs w:val="20"/>
        </w:rPr>
        <w:t xml:space="preserve">a report of the </w:t>
      </w:r>
      <w:r w:rsidR="00632BA0" w:rsidRPr="008E3397">
        <w:rPr>
          <w:sz w:val="18"/>
          <w:szCs w:val="20"/>
        </w:rPr>
        <w:t>Audit</w:t>
      </w:r>
      <w:r w:rsidR="00031866" w:rsidRPr="008E3397">
        <w:rPr>
          <w:sz w:val="18"/>
          <w:szCs w:val="20"/>
        </w:rPr>
        <w:t xml:space="preserve"> committee summarizing the role of the committee and </w:t>
      </w:r>
      <w:r w:rsidR="00031866" w:rsidRPr="008E3397">
        <w:rPr>
          <w:rFonts w:cs="Times New Roman PS"/>
          <w:color w:val="000000"/>
          <w:sz w:val="18"/>
          <w:szCs w:val="20"/>
        </w:rPr>
        <w:t>description of its duties</w:t>
      </w:r>
      <w:r w:rsidR="00031866" w:rsidRPr="008E3397">
        <w:rPr>
          <w:sz w:val="18"/>
          <w:szCs w:val="20"/>
        </w:rPr>
        <w:t xml:space="preserve"> and activities during the year. It shall also include the names and qualifications of the committee members and meeting frequency.</w:t>
      </w:r>
    </w:p>
    <w:p w14:paraId="56ABE2A4" w14:textId="77777777" w:rsidR="00C363D9" w:rsidRPr="008E3397" w:rsidRDefault="00C363D9" w:rsidP="00031866">
      <w:pPr>
        <w:pStyle w:val="Default"/>
        <w:rPr>
          <w:sz w:val="18"/>
          <w:szCs w:val="20"/>
        </w:rPr>
      </w:pPr>
    </w:p>
    <w:p w14:paraId="56ABE2A5" w14:textId="77777777" w:rsidR="005A6D7F" w:rsidRPr="008E3397" w:rsidRDefault="00C111AB" w:rsidP="005A6D7F">
      <w:pPr>
        <w:pStyle w:val="Default"/>
        <w:jc w:val="both"/>
        <w:rPr>
          <w:rFonts w:ascii="Calibri" w:hAnsi="Calibri"/>
          <w:sz w:val="18"/>
          <w:szCs w:val="20"/>
        </w:rPr>
      </w:pPr>
      <w:r w:rsidRPr="008E3397">
        <w:rPr>
          <w:rFonts w:ascii="Calibri" w:hAnsi="Calibri" w:cs="Times New Roman"/>
          <w:b/>
          <w:color w:val="auto"/>
          <w:sz w:val="18"/>
          <w:szCs w:val="20"/>
          <w:lang w:val="en-US" w:eastAsia="en-US" w:bidi="ar-SA"/>
        </w:rPr>
        <w:t>E</w:t>
      </w:r>
      <w:r w:rsidR="007449B2" w:rsidRPr="008E3397">
        <w:rPr>
          <w:rFonts w:ascii="Calibri" w:hAnsi="Calibri" w:cs="Times New Roman"/>
          <w:b/>
          <w:color w:val="auto"/>
          <w:sz w:val="18"/>
          <w:szCs w:val="20"/>
          <w:lang w:val="en-US" w:eastAsia="en-US" w:bidi="ar-SA"/>
        </w:rPr>
        <w:t>4</w:t>
      </w:r>
      <w:r w:rsidR="003A7E8A" w:rsidRPr="008E3397">
        <w:rPr>
          <w:rFonts w:ascii="Calibri" w:hAnsi="Calibri" w:cs="Times New Roman"/>
          <w:b/>
          <w:color w:val="auto"/>
          <w:sz w:val="18"/>
          <w:szCs w:val="20"/>
          <w:lang w:val="en-US" w:eastAsia="en-US" w:bidi="ar-SA"/>
        </w:rPr>
        <w:t>. Amendment.</w:t>
      </w:r>
      <w:r w:rsidR="003A7E8A" w:rsidRPr="008E3397">
        <w:rPr>
          <w:sz w:val="18"/>
          <w:szCs w:val="20"/>
        </w:rPr>
        <w:t xml:space="preserve"> </w:t>
      </w:r>
      <w:r w:rsidR="003A7E8A" w:rsidRPr="008E3397">
        <w:rPr>
          <w:rFonts w:ascii="Calibri" w:hAnsi="Calibri"/>
          <w:sz w:val="18"/>
          <w:szCs w:val="20"/>
        </w:rPr>
        <w:t>This charter will come into force upon its adoption by the board of directors, except where expressly mentioned otherwise. It can be amended at any time by a decision of the board of directors.</w:t>
      </w:r>
    </w:p>
    <w:p w14:paraId="56ABE2A6" w14:textId="77777777" w:rsidR="00C363D9" w:rsidRPr="008E3397" w:rsidRDefault="007449B2" w:rsidP="005A6D7F">
      <w:pPr>
        <w:pStyle w:val="Style1"/>
        <w:tabs>
          <w:tab w:val="left" w:pos="360"/>
        </w:tabs>
        <w:jc w:val="both"/>
        <w:rPr>
          <w:sz w:val="18"/>
          <w:szCs w:val="20"/>
        </w:rPr>
      </w:pPr>
      <w:r w:rsidRPr="008E3397">
        <w:rPr>
          <w:sz w:val="18"/>
          <w:szCs w:val="20"/>
        </w:rPr>
        <w:br w:type="page"/>
      </w:r>
      <w:r w:rsidR="00A6341B" w:rsidRPr="008E3397">
        <w:rPr>
          <w:sz w:val="18"/>
          <w:szCs w:val="20"/>
        </w:rPr>
        <w:lastRenderedPageBreak/>
        <w:t xml:space="preserve">Annex </w:t>
      </w:r>
      <w:r w:rsidRPr="008E3397">
        <w:rPr>
          <w:sz w:val="18"/>
          <w:szCs w:val="20"/>
        </w:rPr>
        <w:t>A</w:t>
      </w:r>
    </w:p>
    <w:p w14:paraId="56ABE2A7" w14:textId="77777777" w:rsidR="00A6341B" w:rsidRPr="008E3397" w:rsidRDefault="00A6341B" w:rsidP="00C363D9">
      <w:pPr>
        <w:keepNext/>
        <w:jc w:val="both"/>
        <w:rPr>
          <w:sz w:val="18"/>
          <w:szCs w:val="20"/>
        </w:rPr>
      </w:pPr>
    </w:p>
    <w:p w14:paraId="56ABE2A8" w14:textId="77777777" w:rsidR="00A6341B" w:rsidRPr="008E3397" w:rsidRDefault="00C2752D" w:rsidP="00A6341B">
      <w:pPr>
        <w:pStyle w:val="Default"/>
        <w:jc w:val="both"/>
        <w:rPr>
          <w:rFonts w:ascii="Calibri" w:hAnsi="Calibri"/>
          <w:sz w:val="18"/>
          <w:szCs w:val="20"/>
        </w:rPr>
      </w:pPr>
      <w:r w:rsidRPr="008E3397">
        <w:rPr>
          <w:rFonts w:ascii="Calibri" w:hAnsi="Calibri"/>
          <w:b/>
          <w:sz w:val="18"/>
          <w:szCs w:val="20"/>
        </w:rPr>
        <w:t>1. External Auditor.</w:t>
      </w:r>
      <w:r w:rsidRPr="008E3397">
        <w:rPr>
          <w:rFonts w:ascii="Calibri" w:hAnsi="Calibri"/>
          <w:sz w:val="18"/>
          <w:szCs w:val="20"/>
        </w:rPr>
        <w:t xml:space="preserve"> </w:t>
      </w:r>
      <w:r w:rsidR="00A6341B" w:rsidRPr="008E3397">
        <w:rPr>
          <w:rFonts w:ascii="Calibri" w:hAnsi="Calibri"/>
          <w:sz w:val="18"/>
          <w:szCs w:val="20"/>
        </w:rPr>
        <w:t>The prerequisites of the external auditor are:</w:t>
      </w:r>
    </w:p>
    <w:p w14:paraId="56ABE2A9" w14:textId="77777777" w:rsidR="00A6341B" w:rsidRPr="008E3397" w:rsidRDefault="00A6341B" w:rsidP="005A6D7F">
      <w:pPr>
        <w:numPr>
          <w:ilvl w:val="0"/>
          <w:numId w:val="10"/>
        </w:numPr>
        <w:jc w:val="both"/>
        <w:rPr>
          <w:sz w:val="18"/>
          <w:szCs w:val="20"/>
        </w:rPr>
      </w:pPr>
      <w:r w:rsidRPr="008E3397">
        <w:rPr>
          <w:sz w:val="18"/>
          <w:szCs w:val="20"/>
        </w:rPr>
        <w:t>To hold the professional license issued by the competent relevant official and professional bodies;</w:t>
      </w:r>
    </w:p>
    <w:p w14:paraId="56ABE2AA" w14:textId="77777777" w:rsidR="00A6341B" w:rsidRPr="008E3397" w:rsidRDefault="00A6341B" w:rsidP="005A6D7F">
      <w:pPr>
        <w:numPr>
          <w:ilvl w:val="0"/>
          <w:numId w:val="10"/>
        </w:numPr>
        <w:jc w:val="both"/>
        <w:rPr>
          <w:sz w:val="18"/>
          <w:szCs w:val="20"/>
        </w:rPr>
      </w:pPr>
      <w:r w:rsidRPr="008E3397">
        <w:rPr>
          <w:sz w:val="18"/>
          <w:szCs w:val="20"/>
        </w:rPr>
        <w:t xml:space="preserve">To be listed in the roster of external auditors approved by the </w:t>
      </w:r>
      <w:r w:rsidR="006D274A" w:rsidRPr="008E3397">
        <w:rPr>
          <w:sz w:val="18"/>
          <w:szCs w:val="20"/>
        </w:rPr>
        <w:t>Central Bank</w:t>
      </w:r>
      <w:r w:rsidRPr="008E3397">
        <w:rPr>
          <w:sz w:val="18"/>
          <w:szCs w:val="20"/>
        </w:rPr>
        <w:t xml:space="preserve">. The </w:t>
      </w:r>
      <w:r w:rsidR="006D274A" w:rsidRPr="008E3397">
        <w:rPr>
          <w:sz w:val="18"/>
          <w:szCs w:val="20"/>
        </w:rPr>
        <w:t>Central Bank</w:t>
      </w:r>
      <w:r w:rsidRPr="008E3397">
        <w:rPr>
          <w:sz w:val="18"/>
          <w:szCs w:val="20"/>
        </w:rPr>
        <w:t xml:space="preserve"> will be annually informed of the auditor in charge or to obtain a prior consent by the </w:t>
      </w:r>
      <w:r w:rsidR="006D274A" w:rsidRPr="008E3397">
        <w:rPr>
          <w:sz w:val="18"/>
          <w:szCs w:val="20"/>
        </w:rPr>
        <w:t>Central Bank</w:t>
      </w:r>
      <w:r w:rsidRPr="008E3397">
        <w:rPr>
          <w:sz w:val="18"/>
          <w:szCs w:val="20"/>
        </w:rPr>
        <w:t xml:space="preserve"> in case of being not listed in the roster of auditors approved by the </w:t>
      </w:r>
      <w:r w:rsidR="006D274A" w:rsidRPr="008E3397">
        <w:rPr>
          <w:sz w:val="18"/>
          <w:szCs w:val="20"/>
        </w:rPr>
        <w:t>Central Bank</w:t>
      </w:r>
      <w:r w:rsidRPr="008E3397">
        <w:rPr>
          <w:sz w:val="18"/>
          <w:szCs w:val="20"/>
        </w:rPr>
        <w:t>;</w:t>
      </w:r>
    </w:p>
    <w:p w14:paraId="56ABE2AB" w14:textId="77777777" w:rsidR="00A6341B" w:rsidRPr="008E3397" w:rsidRDefault="00A6341B" w:rsidP="005A6D7F">
      <w:pPr>
        <w:numPr>
          <w:ilvl w:val="0"/>
          <w:numId w:val="10"/>
        </w:numPr>
        <w:jc w:val="both"/>
        <w:rPr>
          <w:sz w:val="18"/>
          <w:szCs w:val="20"/>
        </w:rPr>
      </w:pPr>
      <w:r w:rsidRPr="008E3397">
        <w:rPr>
          <w:sz w:val="18"/>
          <w:szCs w:val="20"/>
        </w:rPr>
        <w:t xml:space="preserve">The auditor’s office or its employees should not have been granted any direct or indirect credit facilities from the bank by means of personal guarantee, whether for themselves, their spouses, minors or any entity in which they, severally or jointly, are holding 5% or more of its equity or being members in its board. Subject to the approval of </w:t>
      </w:r>
      <w:r w:rsidR="006D274A" w:rsidRPr="008E3397">
        <w:rPr>
          <w:sz w:val="18"/>
          <w:szCs w:val="20"/>
        </w:rPr>
        <w:t>Central Bank</w:t>
      </w:r>
      <w:r w:rsidRPr="008E3397">
        <w:rPr>
          <w:sz w:val="18"/>
          <w:szCs w:val="20"/>
        </w:rPr>
        <w:t xml:space="preserve">, any of the aforementioned persons may obtain facilities under guarantees other than the personal one; </w:t>
      </w:r>
    </w:p>
    <w:p w14:paraId="56ABE2AC" w14:textId="77777777" w:rsidR="00A6341B" w:rsidRPr="008E3397" w:rsidRDefault="00A6341B" w:rsidP="005A6D7F">
      <w:pPr>
        <w:numPr>
          <w:ilvl w:val="0"/>
          <w:numId w:val="10"/>
        </w:numPr>
        <w:jc w:val="both"/>
        <w:rPr>
          <w:sz w:val="18"/>
          <w:szCs w:val="20"/>
        </w:rPr>
      </w:pPr>
      <w:r w:rsidRPr="008E3397">
        <w:rPr>
          <w:sz w:val="18"/>
          <w:szCs w:val="20"/>
        </w:rPr>
        <w:t>Not to have direct or indirect interest with the bank or its affiliates.</w:t>
      </w:r>
    </w:p>
    <w:p w14:paraId="56ABE2AD" w14:textId="77777777" w:rsidR="00A6341B" w:rsidRPr="008E3397" w:rsidRDefault="00A6341B" w:rsidP="005D78A8">
      <w:pPr>
        <w:numPr>
          <w:ilvl w:val="0"/>
          <w:numId w:val="10"/>
        </w:numPr>
        <w:jc w:val="both"/>
        <w:rPr>
          <w:sz w:val="18"/>
          <w:szCs w:val="20"/>
        </w:rPr>
      </w:pPr>
      <w:r w:rsidRPr="008E3397">
        <w:rPr>
          <w:sz w:val="18"/>
          <w:szCs w:val="20"/>
        </w:rPr>
        <w:t>Not to be hired as a manager, associate or employee by the bank or its affiliates.</w:t>
      </w:r>
    </w:p>
    <w:p w14:paraId="56ABE2AE" w14:textId="77777777" w:rsidR="00C2752D" w:rsidRPr="008E3397" w:rsidRDefault="00C2752D" w:rsidP="00C2752D">
      <w:pPr>
        <w:ind w:left="720"/>
        <w:jc w:val="both"/>
        <w:rPr>
          <w:sz w:val="18"/>
          <w:szCs w:val="20"/>
        </w:rPr>
      </w:pPr>
    </w:p>
    <w:p w14:paraId="56ABE2AF" w14:textId="77777777" w:rsidR="00C2752D" w:rsidRPr="008E3397" w:rsidRDefault="00C2752D" w:rsidP="00C2752D">
      <w:pPr>
        <w:jc w:val="both"/>
        <w:rPr>
          <w:sz w:val="18"/>
          <w:szCs w:val="20"/>
        </w:rPr>
      </w:pPr>
      <w:r w:rsidRPr="008E3397">
        <w:rPr>
          <w:b/>
          <w:sz w:val="18"/>
          <w:szCs w:val="20"/>
        </w:rPr>
        <w:t>2. Term</w:t>
      </w:r>
      <w:r w:rsidRPr="008E3397">
        <w:rPr>
          <w:sz w:val="18"/>
          <w:szCs w:val="20"/>
        </w:rPr>
        <w:t>. The external auditor shall be selected by the general assembly upon the recommendation of the board. To ensure objectivity, the external auditor is required to rotate its lead audit partner after three years.  The external auditor is replaced at least every five years.</w:t>
      </w:r>
    </w:p>
    <w:p w14:paraId="56ABE2B0" w14:textId="77777777" w:rsidR="00C2752D" w:rsidRPr="008E3397" w:rsidRDefault="00C2752D" w:rsidP="00C2752D">
      <w:pPr>
        <w:keepNext/>
        <w:tabs>
          <w:tab w:val="left" w:pos="0"/>
          <w:tab w:val="left" w:pos="180"/>
        </w:tabs>
        <w:jc w:val="both"/>
        <w:rPr>
          <w:b/>
          <w:sz w:val="18"/>
          <w:szCs w:val="20"/>
        </w:rPr>
      </w:pPr>
    </w:p>
    <w:p w14:paraId="56ABE2B1" w14:textId="77777777" w:rsidR="00C2752D" w:rsidRPr="008E3397" w:rsidRDefault="00C2752D" w:rsidP="00C2752D">
      <w:pPr>
        <w:keepNext/>
        <w:tabs>
          <w:tab w:val="left" w:pos="0"/>
          <w:tab w:val="left" w:pos="180"/>
        </w:tabs>
        <w:jc w:val="both"/>
        <w:rPr>
          <w:sz w:val="18"/>
          <w:szCs w:val="20"/>
        </w:rPr>
      </w:pPr>
      <w:r w:rsidRPr="008E3397">
        <w:rPr>
          <w:b/>
          <w:sz w:val="18"/>
          <w:szCs w:val="20"/>
        </w:rPr>
        <w:t xml:space="preserve">3. Disallowing a change in the external auditor. </w:t>
      </w:r>
      <w:r w:rsidRPr="008E3397">
        <w:rPr>
          <w:sz w:val="18"/>
          <w:szCs w:val="20"/>
        </w:rPr>
        <w:t xml:space="preserve">Bank is not allowed to change their </w:t>
      </w:r>
      <w:r w:rsidR="00154E8E" w:rsidRPr="008E3397">
        <w:rPr>
          <w:sz w:val="18"/>
          <w:szCs w:val="20"/>
        </w:rPr>
        <w:t xml:space="preserve">external auditor during the fiscal year </w:t>
      </w:r>
      <w:r w:rsidR="005A6D7F" w:rsidRPr="008E3397">
        <w:rPr>
          <w:sz w:val="18"/>
          <w:szCs w:val="20"/>
        </w:rPr>
        <w:t>that he is auditing except in case of death, a decision to this effect from the professional audit association or when a punitive sentence is issued against him.</w:t>
      </w:r>
    </w:p>
    <w:p w14:paraId="56ABE2B2" w14:textId="77777777" w:rsidR="00A6341B" w:rsidRPr="008E3397" w:rsidRDefault="00A6341B" w:rsidP="005D78A8">
      <w:pPr>
        <w:ind w:left="720"/>
        <w:jc w:val="both"/>
        <w:rPr>
          <w:sz w:val="18"/>
          <w:szCs w:val="20"/>
        </w:rPr>
      </w:pPr>
    </w:p>
    <w:p w14:paraId="56ABE2B3" w14:textId="77777777" w:rsidR="005A6D7F" w:rsidRPr="008E3397" w:rsidRDefault="005A6D7F" w:rsidP="005A6D7F">
      <w:pPr>
        <w:keepNext/>
        <w:tabs>
          <w:tab w:val="left" w:pos="0"/>
          <w:tab w:val="left" w:pos="180"/>
        </w:tabs>
        <w:jc w:val="both"/>
        <w:rPr>
          <w:b/>
          <w:sz w:val="18"/>
          <w:szCs w:val="20"/>
        </w:rPr>
      </w:pPr>
      <w:r w:rsidRPr="008E3397">
        <w:rPr>
          <w:b/>
          <w:sz w:val="18"/>
          <w:szCs w:val="20"/>
        </w:rPr>
        <w:t>4. Authorities and responsibilities of the external auditor.</w:t>
      </w:r>
    </w:p>
    <w:p w14:paraId="56ABE2B4" w14:textId="77777777" w:rsidR="005A6D7F" w:rsidRPr="008E3397" w:rsidRDefault="005A6D7F" w:rsidP="005A6D7F">
      <w:pPr>
        <w:numPr>
          <w:ilvl w:val="0"/>
          <w:numId w:val="10"/>
        </w:numPr>
        <w:jc w:val="both"/>
        <w:rPr>
          <w:sz w:val="18"/>
          <w:szCs w:val="20"/>
        </w:rPr>
      </w:pPr>
      <w:r w:rsidRPr="008E3397">
        <w:rPr>
          <w:sz w:val="18"/>
          <w:szCs w:val="20"/>
        </w:rPr>
        <w:t xml:space="preserve">The external auditor shall review the </w:t>
      </w:r>
      <w:r w:rsidR="00B10EDA" w:rsidRPr="008E3397">
        <w:rPr>
          <w:sz w:val="18"/>
          <w:szCs w:val="20"/>
        </w:rPr>
        <w:t>bank</w:t>
      </w:r>
      <w:r w:rsidRPr="008E3397">
        <w:rPr>
          <w:sz w:val="18"/>
          <w:szCs w:val="20"/>
        </w:rPr>
        <w:t xml:space="preserve">’s activities and ensure that its budget and accounts are organized in a way that clearly depicts the </w:t>
      </w:r>
      <w:r w:rsidR="00B10EDA" w:rsidRPr="008E3397">
        <w:rPr>
          <w:sz w:val="18"/>
          <w:szCs w:val="20"/>
        </w:rPr>
        <w:t>bank</w:t>
      </w:r>
      <w:r w:rsidRPr="008E3397">
        <w:rPr>
          <w:sz w:val="18"/>
          <w:szCs w:val="20"/>
        </w:rPr>
        <w:t xml:space="preserve">’s true picture.  He has the right to have access to the </w:t>
      </w:r>
      <w:r w:rsidR="00B10EDA" w:rsidRPr="008E3397">
        <w:rPr>
          <w:sz w:val="18"/>
          <w:szCs w:val="20"/>
        </w:rPr>
        <w:t>bank</w:t>
      </w:r>
      <w:r w:rsidRPr="008E3397">
        <w:rPr>
          <w:sz w:val="18"/>
          <w:szCs w:val="20"/>
        </w:rPr>
        <w:t xml:space="preserve">’s records, accounts, documents and treasury; he can also request information from the board of directors that will help him carry out his duties and the board shall place under his disposition all </w:t>
      </w:r>
      <w:r w:rsidR="004039DC" w:rsidRPr="008E3397">
        <w:rPr>
          <w:sz w:val="18"/>
          <w:szCs w:val="20"/>
        </w:rPr>
        <w:t>which would facilitate his task</w:t>
      </w:r>
      <w:r w:rsidRPr="008E3397">
        <w:rPr>
          <w:sz w:val="18"/>
          <w:szCs w:val="20"/>
        </w:rPr>
        <w:t>.  He may also meet with the manager of the internal audit directorate and the audit committee.</w:t>
      </w:r>
    </w:p>
    <w:p w14:paraId="56ABE2B5" w14:textId="77777777" w:rsidR="005A6D7F" w:rsidRPr="008E3397" w:rsidRDefault="005A6D7F" w:rsidP="005A6D7F">
      <w:pPr>
        <w:numPr>
          <w:ilvl w:val="0"/>
          <w:numId w:val="10"/>
        </w:numPr>
        <w:jc w:val="both"/>
        <w:rPr>
          <w:sz w:val="18"/>
          <w:szCs w:val="20"/>
        </w:rPr>
      </w:pPr>
      <w:r w:rsidRPr="008E3397">
        <w:rPr>
          <w:sz w:val="18"/>
          <w:szCs w:val="20"/>
        </w:rPr>
        <w:t xml:space="preserve">The external auditor shall prepare a detailed written report on the </w:t>
      </w:r>
      <w:r w:rsidR="00B10EDA" w:rsidRPr="008E3397">
        <w:rPr>
          <w:sz w:val="18"/>
          <w:szCs w:val="20"/>
        </w:rPr>
        <w:t>bank</w:t>
      </w:r>
      <w:r w:rsidRPr="008E3397">
        <w:rPr>
          <w:sz w:val="18"/>
          <w:szCs w:val="20"/>
        </w:rPr>
        <w:t>’s status and its financial situation, in which:</w:t>
      </w:r>
    </w:p>
    <w:p w14:paraId="56ABE2B6" w14:textId="77777777" w:rsidR="005A6D7F" w:rsidRPr="008E3397" w:rsidRDefault="005A6D7F" w:rsidP="005A6D7F">
      <w:pPr>
        <w:numPr>
          <w:ilvl w:val="1"/>
          <w:numId w:val="10"/>
        </w:numPr>
        <w:jc w:val="both"/>
        <w:rPr>
          <w:sz w:val="18"/>
          <w:szCs w:val="20"/>
        </w:rPr>
      </w:pPr>
      <w:r w:rsidRPr="008E3397">
        <w:rPr>
          <w:sz w:val="18"/>
          <w:szCs w:val="20"/>
        </w:rPr>
        <w:t xml:space="preserve">The budget, profit and loss statements that are presented to the general assembly are in conformity with the laws, </w:t>
      </w:r>
      <w:r w:rsidR="00B10EDA" w:rsidRPr="008E3397">
        <w:rPr>
          <w:sz w:val="18"/>
          <w:szCs w:val="20"/>
        </w:rPr>
        <w:t>bank</w:t>
      </w:r>
      <w:r w:rsidRPr="008E3397">
        <w:rPr>
          <w:sz w:val="18"/>
          <w:szCs w:val="20"/>
        </w:rPr>
        <w:t>’s records and its financial situation.</w:t>
      </w:r>
    </w:p>
    <w:p w14:paraId="56ABE2B7" w14:textId="77777777" w:rsidR="005A6D7F" w:rsidRPr="008E3397" w:rsidRDefault="005A6D7F" w:rsidP="005A6D7F">
      <w:pPr>
        <w:numPr>
          <w:ilvl w:val="1"/>
          <w:numId w:val="10"/>
        </w:numPr>
        <w:jc w:val="both"/>
        <w:rPr>
          <w:sz w:val="18"/>
          <w:szCs w:val="20"/>
        </w:rPr>
      </w:pPr>
      <w:r w:rsidRPr="008E3397">
        <w:rPr>
          <w:sz w:val="18"/>
          <w:szCs w:val="20"/>
        </w:rPr>
        <w:t>He suggests either the approval of the annual budget as is or approval with specific reservations or returning it to the board of directors.</w:t>
      </w:r>
    </w:p>
    <w:p w14:paraId="56ABE2B8" w14:textId="77777777" w:rsidR="005A6D7F" w:rsidRPr="008E3397" w:rsidRDefault="005A6D7F" w:rsidP="005A6D7F">
      <w:pPr>
        <w:numPr>
          <w:ilvl w:val="1"/>
          <w:numId w:val="10"/>
        </w:numPr>
        <w:jc w:val="both"/>
        <w:rPr>
          <w:sz w:val="18"/>
          <w:szCs w:val="20"/>
        </w:rPr>
      </w:pPr>
      <w:r w:rsidRPr="008E3397">
        <w:rPr>
          <w:sz w:val="18"/>
          <w:szCs w:val="20"/>
        </w:rPr>
        <w:t xml:space="preserve">The stand taken by members of the board of directors and the </w:t>
      </w:r>
      <w:r w:rsidR="00B10EDA" w:rsidRPr="008E3397">
        <w:rPr>
          <w:sz w:val="18"/>
          <w:szCs w:val="20"/>
        </w:rPr>
        <w:t>bank</w:t>
      </w:r>
      <w:r w:rsidRPr="008E3397">
        <w:rPr>
          <w:sz w:val="18"/>
          <w:szCs w:val="20"/>
        </w:rPr>
        <w:t>’s senior managers with regard to providing him with all the requested information in order to carry out his duties and to enable him to execute material investigations on all the issues that required study.</w:t>
      </w:r>
    </w:p>
    <w:p w14:paraId="56ABE2B9" w14:textId="77777777" w:rsidR="005A6D7F" w:rsidRPr="008E3397" w:rsidRDefault="005A6D7F" w:rsidP="005A6D7F">
      <w:pPr>
        <w:numPr>
          <w:ilvl w:val="0"/>
          <w:numId w:val="10"/>
        </w:numPr>
        <w:jc w:val="both"/>
        <w:rPr>
          <w:sz w:val="18"/>
          <w:szCs w:val="20"/>
        </w:rPr>
      </w:pPr>
      <w:r w:rsidRPr="008E3397">
        <w:rPr>
          <w:sz w:val="18"/>
          <w:szCs w:val="20"/>
        </w:rPr>
        <w:t xml:space="preserve">The auditor shall adhere to the rules and regulations that govern the auditing profession in </w:t>
      </w:r>
      <w:r w:rsidR="00B37F05" w:rsidRPr="008E3397">
        <w:rPr>
          <w:sz w:val="18"/>
          <w:szCs w:val="20"/>
        </w:rPr>
        <w:t>Country ABC</w:t>
      </w:r>
      <w:r w:rsidRPr="008E3397">
        <w:rPr>
          <w:sz w:val="18"/>
          <w:szCs w:val="20"/>
        </w:rPr>
        <w:t xml:space="preserve">. He should also abide by the profession’s practices and manners.  He should attend the general assembly to inform shareholders of his observations on the efficiency and adequacy of the </w:t>
      </w:r>
      <w:r w:rsidR="00B10EDA" w:rsidRPr="008E3397">
        <w:rPr>
          <w:sz w:val="18"/>
          <w:szCs w:val="20"/>
        </w:rPr>
        <w:t>bank</w:t>
      </w:r>
      <w:r w:rsidRPr="008E3397">
        <w:rPr>
          <w:sz w:val="18"/>
          <w:szCs w:val="20"/>
        </w:rPr>
        <w:t xml:space="preserve">’s internal audit system, the </w:t>
      </w:r>
      <w:r w:rsidR="00B10EDA" w:rsidRPr="008E3397">
        <w:rPr>
          <w:sz w:val="18"/>
          <w:szCs w:val="20"/>
        </w:rPr>
        <w:t>bank</w:t>
      </w:r>
      <w:r w:rsidRPr="008E3397">
        <w:rPr>
          <w:sz w:val="18"/>
          <w:szCs w:val="20"/>
        </w:rPr>
        <w:t xml:space="preserve">’s adherence to the code of governance and to the rules of this code, and to address shareholders’ inquiries regarding his report. </w:t>
      </w:r>
    </w:p>
    <w:p w14:paraId="56ABE2BA" w14:textId="77777777" w:rsidR="005A6D7F" w:rsidRPr="008E3397" w:rsidRDefault="005A6D7F" w:rsidP="005A6D7F">
      <w:pPr>
        <w:numPr>
          <w:ilvl w:val="0"/>
          <w:numId w:val="10"/>
        </w:numPr>
        <w:jc w:val="both"/>
        <w:rPr>
          <w:sz w:val="18"/>
          <w:szCs w:val="20"/>
        </w:rPr>
      </w:pPr>
      <w:r w:rsidRPr="008E3397">
        <w:rPr>
          <w:sz w:val="18"/>
          <w:szCs w:val="20"/>
        </w:rPr>
        <w:t xml:space="preserve">If the external auditor discovers infractions against the law or infractions against the </w:t>
      </w:r>
      <w:r w:rsidR="00B10EDA" w:rsidRPr="008E3397">
        <w:rPr>
          <w:sz w:val="18"/>
          <w:szCs w:val="20"/>
        </w:rPr>
        <w:t>bank</w:t>
      </w:r>
      <w:r w:rsidRPr="008E3397">
        <w:rPr>
          <w:sz w:val="18"/>
          <w:szCs w:val="20"/>
        </w:rPr>
        <w:t>’s bylaws, he must report them in writing to the chairman of the board and to the Companies’ Controller; in serious cases, he shou</w:t>
      </w:r>
      <w:r w:rsidR="004039DC" w:rsidRPr="008E3397">
        <w:rPr>
          <w:sz w:val="18"/>
          <w:szCs w:val="20"/>
        </w:rPr>
        <w:t>ld report them to the Authority</w:t>
      </w:r>
      <w:r w:rsidRPr="008E3397">
        <w:rPr>
          <w:sz w:val="18"/>
          <w:szCs w:val="20"/>
        </w:rPr>
        <w:t>.</w:t>
      </w:r>
    </w:p>
    <w:p w14:paraId="56ABE2BB" w14:textId="77777777" w:rsidR="005A6D7F" w:rsidRPr="008E3397" w:rsidRDefault="005A6D7F" w:rsidP="005A6D7F">
      <w:pPr>
        <w:pStyle w:val="ListParagraph"/>
        <w:tabs>
          <w:tab w:val="num" w:pos="3150"/>
          <w:tab w:val="num" w:pos="4230"/>
        </w:tabs>
        <w:spacing w:line="276" w:lineRule="auto"/>
        <w:contextualSpacing w:val="0"/>
        <w:rPr>
          <w:b/>
          <w:sz w:val="18"/>
          <w:szCs w:val="20"/>
        </w:rPr>
      </w:pPr>
    </w:p>
    <w:p w14:paraId="56ABE2BC" w14:textId="77777777" w:rsidR="005A6D7F" w:rsidRPr="008E3397" w:rsidRDefault="005A6D7F" w:rsidP="005A6D7F">
      <w:pPr>
        <w:keepNext/>
        <w:tabs>
          <w:tab w:val="left" w:pos="0"/>
          <w:tab w:val="left" w:pos="180"/>
        </w:tabs>
        <w:jc w:val="both"/>
        <w:rPr>
          <w:b/>
          <w:sz w:val="18"/>
          <w:szCs w:val="20"/>
        </w:rPr>
      </w:pPr>
      <w:r w:rsidRPr="008E3397">
        <w:rPr>
          <w:b/>
          <w:sz w:val="18"/>
          <w:szCs w:val="20"/>
        </w:rPr>
        <w:t>5. Prohibited actions by the external auditor</w:t>
      </w:r>
    </w:p>
    <w:p w14:paraId="56ABE2BD" w14:textId="77777777" w:rsidR="005A6D7F" w:rsidRPr="008E3397" w:rsidRDefault="005A6D7F" w:rsidP="005A6D7F">
      <w:pPr>
        <w:ind w:left="270" w:hanging="270"/>
        <w:jc w:val="both"/>
        <w:rPr>
          <w:sz w:val="18"/>
          <w:szCs w:val="20"/>
        </w:rPr>
      </w:pPr>
      <w:r w:rsidRPr="008E3397">
        <w:rPr>
          <w:sz w:val="18"/>
          <w:szCs w:val="20"/>
        </w:rPr>
        <w:t xml:space="preserve">    As the external auditor carries out his duties, he is barred from doing the following acts:</w:t>
      </w:r>
    </w:p>
    <w:p w14:paraId="56ABE2BE" w14:textId="77777777" w:rsidR="005A6D7F" w:rsidRPr="008E3397" w:rsidRDefault="005A6D7F" w:rsidP="005A6D7F">
      <w:pPr>
        <w:numPr>
          <w:ilvl w:val="0"/>
          <w:numId w:val="10"/>
        </w:numPr>
        <w:jc w:val="both"/>
        <w:rPr>
          <w:sz w:val="18"/>
          <w:szCs w:val="20"/>
        </w:rPr>
      </w:pPr>
      <w:r w:rsidRPr="008E3397">
        <w:rPr>
          <w:sz w:val="18"/>
          <w:szCs w:val="20"/>
        </w:rPr>
        <w:t>Divulge confidential information that he received by virtue of his job as an auditor unless he is so required by law in which case the confidential information will be deposited with the appropriate authorities.</w:t>
      </w:r>
    </w:p>
    <w:p w14:paraId="56ABE2BF" w14:textId="77777777" w:rsidR="005A6D7F" w:rsidRPr="008E3397" w:rsidRDefault="005A6D7F" w:rsidP="005A6D7F">
      <w:pPr>
        <w:numPr>
          <w:ilvl w:val="0"/>
          <w:numId w:val="10"/>
        </w:numPr>
        <w:jc w:val="both"/>
        <w:rPr>
          <w:sz w:val="18"/>
          <w:szCs w:val="20"/>
        </w:rPr>
      </w:pPr>
      <w:r w:rsidRPr="008E3397">
        <w:rPr>
          <w:sz w:val="18"/>
          <w:szCs w:val="20"/>
        </w:rPr>
        <w:t xml:space="preserve">Express an opinion that falsifies the facts shown in the </w:t>
      </w:r>
      <w:r w:rsidR="00B10EDA" w:rsidRPr="008E3397">
        <w:rPr>
          <w:sz w:val="18"/>
          <w:szCs w:val="20"/>
        </w:rPr>
        <w:t>bank</w:t>
      </w:r>
      <w:r w:rsidRPr="008E3397">
        <w:rPr>
          <w:sz w:val="18"/>
          <w:szCs w:val="20"/>
        </w:rPr>
        <w:t>’s files, records and financial data; signing on reports that he has not audited or that one of his subordinates did not audit.</w:t>
      </w:r>
    </w:p>
    <w:p w14:paraId="56ABE2C0" w14:textId="77777777" w:rsidR="005A6D7F" w:rsidRPr="008E3397" w:rsidRDefault="005A6D7F" w:rsidP="005A6D7F">
      <w:pPr>
        <w:numPr>
          <w:ilvl w:val="0"/>
          <w:numId w:val="10"/>
        </w:numPr>
        <w:jc w:val="both"/>
        <w:rPr>
          <w:sz w:val="18"/>
          <w:szCs w:val="20"/>
        </w:rPr>
      </w:pPr>
      <w:r w:rsidRPr="008E3397">
        <w:rPr>
          <w:sz w:val="18"/>
          <w:szCs w:val="20"/>
        </w:rPr>
        <w:t>Certifying and signing on the accuracy of the budgets and end-of-year financial statement when in fact they do not represent the true financial situation of the entity which he was commissioned to audit.</w:t>
      </w:r>
    </w:p>
    <w:p w14:paraId="56ABE2C1" w14:textId="77777777" w:rsidR="005A6D7F" w:rsidRPr="008E3397" w:rsidRDefault="005A6D7F" w:rsidP="005A6D7F">
      <w:pPr>
        <w:numPr>
          <w:ilvl w:val="0"/>
          <w:numId w:val="10"/>
        </w:numPr>
        <w:jc w:val="both"/>
        <w:rPr>
          <w:sz w:val="18"/>
          <w:szCs w:val="20"/>
        </w:rPr>
      </w:pPr>
      <w:r w:rsidRPr="008E3397">
        <w:rPr>
          <w:sz w:val="18"/>
          <w:szCs w:val="20"/>
        </w:rPr>
        <w:lastRenderedPageBreak/>
        <w:t>Reporting falsely on any report, accounts or documents that he prepared in the context of practicing his profession.</w:t>
      </w:r>
    </w:p>
    <w:p w14:paraId="56ABE2C2" w14:textId="77777777" w:rsidR="005A6D7F" w:rsidRPr="008E3397" w:rsidRDefault="005A6D7F" w:rsidP="005A6D7F">
      <w:pPr>
        <w:numPr>
          <w:ilvl w:val="0"/>
          <w:numId w:val="10"/>
        </w:numPr>
        <w:jc w:val="both"/>
        <w:rPr>
          <w:sz w:val="18"/>
          <w:szCs w:val="20"/>
        </w:rPr>
      </w:pPr>
      <w:r w:rsidRPr="008E3397">
        <w:rPr>
          <w:sz w:val="18"/>
          <w:szCs w:val="20"/>
        </w:rPr>
        <w:t>Producing fraudulent reports or sanctioning untruthful statements in any document that must be issued by law or in accordance with the standards and practices of the profession.</w:t>
      </w:r>
    </w:p>
    <w:p w14:paraId="56ABE2C3" w14:textId="77777777" w:rsidR="005A6D7F" w:rsidRPr="008E3397" w:rsidRDefault="005A6D7F" w:rsidP="005A6D7F">
      <w:pPr>
        <w:numPr>
          <w:ilvl w:val="0"/>
          <w:numId w:val="10"/>
        </w:numPr>
        <w:jc w:val="both"/>
        <w:rPr>
          <w:sz w:val="18"/>
          <w:szCs w:val="20"/>
        </w:rPr>
      </w:pPr>
      <w:r w:rsidRPr="008E3397">
        <w:rPr>
          <w:sz w:val="18"/>
          <w:szCs w:val="20"/>
        </w:rPr>
        <w:t>Consenting to the distribution of bogus or unreal profits.</w:t>
      </w:r>
    </w:p>
    <w:p w14:paraId="56ABE2C4" w14:textId="77777777" w:rsidR="005A6D7F" w:rsidRPr="008E3397" w:rsidRDefault="005A6D7F" w:rsidP="005A6D7F">
      <w:pPr>
        <w:ind w:left="720"/>
        <w:jc w:val="both"/>
        <w:rPr>
          <w:sz w:val="18"/>
          <w:szCs w:val="20"/>
        </w:rPr>
      </w:pPr>
    </w:p>
    <w:p w14:paraId="56ABE2C5" w14:textId="77777777" w:rsidR="005A6D7F" w:rsidRPr="008E3397" w:rsidRDefault="005A6D7F" w:rsidP="005A6D7F">
      <w:pPr>
        <w:keepNext/>
        <w:tabs>
          <w:tab w:val="left" w:pos="0"/>
          <w:tab w:val="left" w:pos="180"/>
        </w:tabs>
        <w:jc w:val="both"/>
        <w:rPr>
          <w:b/>
          <w:sz w:val="18"/>
          <w:szCs w:val="20"/>
        </w:rPr>
      </w:pPr>
      <w:r w:rsidRPr="008E3397">
        <w:rPr>
          <w:b/>
          <w:sz w:val="18"/>
          <w:szCs w:val="20"/>
        </w:rPr>
        <w:t xml:space="preserve">6. Responsibility of the external auditor: </w:t>
      </w:r>
      <w:r w:rsidRPr="008E3397">
        <w:rPr>
          <w:sz w:val="18"/>
          <w:szCs w:val="20"/>
        </w:rPr>
        <w:t>In order to ensure that the external auditor will undertake his duties in the best way possible, the law specifies many penal</w:t>
      </w:r>
      <w:r w:rsidR="004039DC" w:rsidRPr="008E3397">
        <w:rPr>
          <w:sz w:val="18"/>
          <w:szCs w:val="20"/>
        </w:rPr>
        <w:t>ties under different conditions.</w:t>
      </w:r>
    </w:p>
    <w:p w14:paraId="56ABE2C6" w14:textId="77777777" w:rsidR="00A6341B" w:rsidRPr="008E3397" w:rsidRDefault="00A6341B" w:rsidP="005D78A8">
      <w:pPr>
        <w:jc w:val="both"/>
        <w:rPr>
          <w:sz w:val="18"/>
          <w:szCs w:val="20"/>
        </w:rPr>
      </w:pPr>
    </w:p>
    <w:sectPr w:rsidR="00A6341B" w:rsidRPr="008E3397" w:rsidSect="00983E52">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13EF" w14:textId="77777777" w:rsidR="00976FB7" w:rsidRDefault="00976FB7" w:rsidP="00232366">
      <w:r>
        <w:separator/>
      </w:r>
    </w:p>
  </w:endnote>
  <w:endnote w:type="continuationSeparator" w:id="0">
    <w:p w14:paraId="4BEBC496" w14:textId="77777777" w:rsidR="00976FB7" w:rsidRDefault="00976FB7" w:rsidP="002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E Inspira">
    <w:altName w:val="GE Inspi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rclays Serif">
    <w:altName w:val="Barclays Serif"/>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E2CE" w14:textId="77777777" w:rsidR="00232366" w:rsidRDefault="00976FB7" w:rsidP="00D475C7">
    <w:pPr>
      <w:pStyle w:val="Footer"/>
      <w:tabs>
        <w:tab w:val="clear" w:pos="4680"/>
        <w:tab w:val="center" w:pos="4590"/>
      </w:tabs>
    </w:pPr>
    <w:r>
      <w:fldChar w:fldCharType="begin"/>
    </w:r>
    <w:r>
      <w:instrText xml:space="preserve"> FILENAME   \* MERGEFORMAT </w:instrText>
    </w:r>
    <w:r>
      <w:fldChar w:fldCharType="separate"/>
    </w:r>
    <w:r w:rsidR="000A0919">
      <w:rPr>
        <w:noProof/>
        <w:sz w:val="16"/>
      </w:rPr>
      <w:t>Sample Charter_Audit Committee_FIs_022813.docx</w:t>
    </w:r>
    <w:r>
      <w:rPr>
        <w:noProof/>
        <w:sz w:val="16"/>
      </w:rPr>
      <w:fldChar w:fldCharType="end"/>
    </w:r>
    <w:r w:rsidR="00D475C7">
      <w:rPr>
        <w:sz w:val="20"/>
      </w:rPr>
      <w:t xml:space="preserve"> </w:t>
    </w:r>
    <w:r w:rsidR="00D475C7">
      <w:rPr>
        <w:sz w:val="20"/>
      </w:rPr>
      <w:tab/>
    </w:r>
    <w:r w:rsidR="00232366" w:rsidRPr="00BD0F32">
      <w:rPr>
        <w:sz w:val="20"/>
      </w:rPr>
      <w:t xml:space="preserve">Page </w:t>
    </w:r>
    <w:r w:rsidR="00232366" w:rsidRPr="00BD0F32">
      <w:rPr>
        <w:sz w:val="20"/>
      </w:rPr>
      <w:fldChar w:fldCharType="begin"/>
    </w:r>
    <w:r w:rsidR="00232366" w:rsidRPr="00BD0F32">
      <w:rPr>
        <w:sz w:val="20"/>
      </w:rPr>
      <w:instrText xml:space="preserve"> PAGE   \* MERGEFORMAT </w:instrText>
    </w:r>
    <w:r w:rsidR="00232366" w:rsidRPr="00BD0F32">
      <w:rPr>
        <w:sz w:val="20"/>
      </w:rPr>
      <w:fldChar w:fldCharType="separate"/>
    </w:r>
    <w:r w:rsidR="000A0919">
      <w:rPr>
        <w:noProof/>
        <w:sz w:val="20"/>
      </w:rPr>
      <w:t>1</w:t>
    </w:r>
    <w:r w:rsidR="00232366" w:rsidRPr="00BD0F32">
      <w:rPr>
        <w:sz w:val="20"/>
      </w:rPr>
      <w:fldChar w:fldCharType="end"/>
    </w:r>
    <w:r w:rsidR="00D475C7">
      <w:rPr>
        <w:sz w:val="20"/>
      </w:rPr>
      <w:t xml:space="preserve"> of </w:t>
    </w:r>
    <w:r>
      <w:fldChar w:fldCharType="begin"/>
    </w:r>
    <w:r>
      <w:instrText xml:space="preserve"> NUMPAGES   \* MERGEFORMAT </w:instrText>
    </w:r>
    <w:r>
      <w:fldChar w:fldCharType="separate"/>
    </w:r>
    <w:r w:rsidR="000A0919">
      <w:rPr>
        <w:noProof/>
        <w:sz w:val="20"/>
      </w:rPr>
      <w:t>6</w:t>
    </w:r>
    <w:r>
      <w:rPr>
        <w:noProof/>
        <w:sz w:val="20"/>
      </w:rPr>
      <w:fldChar w:fldCharType="end"/>
    </w:r>
    <w:r w:rsidR="00232366" w:rsidRPr="00832B18">
      <w:rPr>
        <w:sz w:val="20"/>
        <w:szCs w:val="20"/>
      </w:rPr>
      <w:t xml:space="preserve">                                                                                                                                                                                        </w:t>
    </w:r>
  </w:p>
  <w:p w14:paraId="56ABE2CF" w14:textId="77777777" w:rsidR="00232366" w:rsidRDefault="0023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D36B" w14:textId="77777777" w:rsidR="00976FB7" w:rsidRDefault="00976FB7" w:rsidP="00232366">
      <w:r>
        <w:separator/>
      </w:r>
    </w:p>
  </w:footnote>
  <w:footnote w:type="continuationSeparator" w:id="0">
    <w:p w14:paraId="17E75F44" w14:textId="77777777" w:rsidR="00976FB7" w:rsidRDefault="00976FB7" w:rsidP="0023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E2CB" w14:textId="77777777" w:rsidR="00232366" w:rsidRPr="007B7095" w:rsidRDefault="003608AD" w:rsidP="003608AD">
    <w:pPr>
      <w:pStyle w:val="Header"/>
      <w:pBdr>
        <w:bottom w:val="single" w:sz="4" w:space="1" w:color="auto"/>
      </w:pBdr>
      <w:tabs>
        <w:tab w:val="clear" w:pos="4680"/>
        <w:tab w:val="clear" w:pos="9360"/>
        <w:tab w:val="right" w:pos="8640"/>
      </w:tabs>
      <w:jc w:val="both"/>
      <w:rPr>
        <w:color w:val="000000"/>
        <w:sz w:val="18"/>
      </w:rPr>
    </w:pPr>
    <w:r w:rsidRPr="007B7095">
      <w:rPr>
        <w:sz w:val="16"/>
      </w:rPr>
      <w:t xml:space="preserve">IFC </w:t>
    </w:r>
    <w:r w:rsidR="007B7095" w:rsidRPr="007B7095">
      <w:rPr>
        <w:sz w:val="16"/>
      </w:rPr>
      <w:t>Board</w:t>
    </w:r>
    <w:r w:rsidRPr="007B7095">
      <w:rPr>
        <w:sz w:val="16"/>
      </w:rPr>
      <w:t xml:space="preserve"> Toolkit</w:t>
    </w:r>
    <w:r w:rsidRPr="007B7095">
      <w:rPr>
        <w:color w:val="000000"/>
        <w:sz w:val="16"/>
      </w:rPr>
      <w:tab/>
    </w:r>
    <w:r w:rsidR="00D475C7" w:rsidRPr="007B7095">
      <w:rPr>
        <w:color w:val="000000"/>
        <w:sz w:val="16"/>
      </w:rPr>
      <w:t xml:space="preserve">Sample Charter – Audit Committee </w:t>
    </w:r>
    <w:r w:rsidR="00DC7547" w:rsidRPr="007B7095">
      <w:rPr>
        <w:color w:val="000000"/>
        <w:sz w:val="16"/>
      </w:rPr>
      <w:t xml:space="preserve">– </w:t>
    </w:r>
    <w:r w:rsidR="00D475C7" w:rsidRPr="007B7095">
      <w:rPr>
        <w:color w:val="000000"/>
        <w:sz w:val="16"/>
      </w:rPr>
      <w:t>Financial Institutions</w:t>
    </w:r>
    <w:r w:rsidR="00054D47" w:rsidRPr="007B7095">
      <w:rPr>
        <w:color w:val="000000"/>
        <w:sz w:val="18"/>
      </w:rPr>
      <w:tab/>
    </w:r>
  </w:p>
  <w:p w14:paraId="56ABE2CC" w14:textId="77777777" w:rsidR="00232366" w:rsidRDefault="00232366">
    <w:pPr>
      <w:pStyle w:val="Header"/>
    </w:pPr>
  </w:p>
  <w:p w14:paraId="56ABE2CD" w14:textId="77777777" w:rsidR="00232366" w:rsidRDefault="0023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122"/>
    <w:multiLevelType w:val="hybridMultilevel"/>
    <w:tmpl w:val="36BAE9F8"/>
    <w:lvl w:ilvl="0" w:tplc="3B14E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30133"/>
    <w:multiLevelType w:val="hybridMultilevel"/>
    <w:tmpl w:val="5BDA206E"/>
    <w:lvl w:ilvl="0" w:tplc="68865D9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22E2"/>
    <w:multiLevelType w:val="hybridMultilevel"/>
    <w:tmpl w:val="6A26B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7BBD"/>
    <w:multiLevelType w:val="multilevel"/>
    <w:tmpl w:val="53FE9190"/>
    <w:lvl w:ilvl="0">
      <w:start w:val="1"/>
      <w:numFmt w:val="decimal"/>
      <w:lvlText w:val="%1."/>
      <w:lvlJc w:val="left"/>
      <w:pPr>
        <w:tabs>
          <w:tab w:val="num" w:pos="705"/>
        </w:tabs>
        <w:ind w:left="705" w:hanging="615"/>
      </w:pPr>
      <w:rPr>
        <w:rFonts w:cs="Times New Roman" w:hint="default"/>
      </w:rPr>
    </w:lvl>
    <w:lvl w:ilvl="1">
      <w:start w:val="1"/>
      <w:numFmt w:val="decimal"/>
      <w:lvlText w:val="%1-%2"/>
      <w:lvlJc w:val="left"/>
      <w:pPr>
        <w:tabs>
          <w:tab w:val="num" w:pos="1425"/>
        </w:tabs>
        <w:ind w:left="1425" w:hanging="615"/>
      </w:pPr>
      <w:rPr>
        <w:rFonts w:cs="Times New Roman" w:hint="default"/>
        <w:b/>
        <w:bCs/>
        <w:sz w:val="24"/>
        <w:szCs w:val="24"/>
      </w:rPr>
    </w:lvl>
    <w:lvl w:ilvl="2">
      <w:start w:val="1"/>
      <w:numFmt w:val="decimal"/>
      <w:lvlText w:val="%1-%2-%3"/>
      <w:lvlJc w:val="left"/>
      <w:pPr>
        <w:tabs>
          <w:tab w:val="num" w:pos="2250"/>
        </w:tabs>
        <w:ind w:left="2250" w:hanging="720"/>
      </w:pPr>
      <w:rPr>
        <w:rFonts w:cs="Times New Roman" w:hint="default"/>
        <w:b/>
        <w:bCs/>
        <w:sz w:val="22"/>
        <w:szCs w:val="22"/>
      </w:rPr>
    </w:lvl>
    <w:lvl w:ilvl="3">
      <w:start w:val="2"/>
      <w:numFmt w:val="bullet"/>
      <w:lvlText w:val="-"/>
      <w:lvlJc w:val="left"/>
      <w:pPr>
        <w:tabs>
          <w:tab w:val="num" w:pos="2970"/>
        </w:tabs>
        <w:ind w:left="2970" w:hanging="720"/>
      </w:pPr>
      <w:rPr>
        <w:rFonts w:ascii="Times New Roman" w:eastAsia="Times New Roman" w:hAnsi="Times New Roman" w:hint="default"/>
        <w:sz w:val="32"/>
      </w:rPr>
    </w:lvl>
    <w:lvl w:ilvl="4">
      <w:start w:val="1"/>
      <w:numFmt w:val="bullet"/>
      <w:lvlText w:val=""/>
      <w:lvlJc w:val="left"/>
      <w:pPr>
        <w:tabs>
          <w:tab w:val="num" w:pos="4050"/>
        </w:tabs>
        <w:ind w:left="4050" w:hanging="1080"/>
      </w:pPr>
      <w:rPr>
        <w:rFonts w:ascii="Symbol" w:hAnsi="Symbol" w:hint="default"/>
      </w:rPr>
    </w:lvl>
    <w:lvl w:ilvl="5">
      <w:start w:val="1"/>
      <w:numFmt w:val="bullet"/>
      <w:lvlText w:val=""/>
      <w:lvlJc w:val="left"/>
      <w:pPr>
        <w:tabs>
          <w:tab w:val="num" w:pos="1584"/>
        </w:tabs>
        <w:ind w:left="1584" w:hanging="144"/>
      </w:pPr>
      <w:rPr>
        <w:rFonts w:ascii="Symbol" w:hAnsi="Symbol" w:hint="default"/>
      </w:rPr>
    </w:lvl>
    <w:lvl w:ilvl="6">
      <w:start w:val="1"/>
      <w:numFmt w:val="decimal"/>
      <w:lvlText w:val="%1-%2-%3.%4.%5.%6.%7"/>
      <w:lvlJc w:val="left"/>
      <w:pPr>
        <w:tabs>
          <w:tab w:val="num" w:pos="5850"/>
        </w:tabs>
        <w:ind w:left="5850" w:hanging="1440"/>
      </w:pPr>
      <w:rPr>
        <w:rFonts w:cs="Times New Roman" w:hint="default"/>
      </w:rPr>
    </w:lvl>
    <w:lvl w:ilvl="7">
      <w:start w:val="1"/>
      <w:numFmt w:val="decimal"/>
      <w:lvlText w:val="%1-%2-%3.%4.%5.%6.%7.%8"/>
      <w:lvlJc w:val="left"/>
      <w:pPr>
        <w:tabs>
          <w:tab w:val="num" w:pos="6570"/>
        </w:tabs>
        <w:ind w:left="6570" w:hanging="1440"/>
      </w:pPr>
      <w:rPr>
        <w:rFonts w:cs="Times New Roman" w:hint="default"/>
      </w:rPr>
    </w:lvl>
    <w:lvl w:ilvl="8">
      <w:start w:val="1"/>
      <w:numFmt w:val="decimal"/>
      <w:lvlText w:val="%1-%2-%3.%4.%5.%6.%7.%8.%9"/>
      <w:lvlJc w:val="left"/>
      <w:pPr>
        <w:tabs>
          <w:tab w:val="num" w:pos="7650"/>
        </w:tabs>
        <w:ind w:left="7650" w:hanging="1800"/>
      </w:pPr>
      <w:rPr>
        <w:rFonts w:cs="Times New Roman" w:hint="default"/>
      </w:rPr>
    </w:lvl>
  </w:abstractNum>
  <w:abstractNum w:abstractNumId="4" w15:restartNumberingAfterBreak="0">
    <w:nsid w:val="271F7B3C"/>
    <w:multiLevelType w:val="hybridMultilevel"/>
    <w:tmpl w:val="3356E5FC"/>
    <w:lvl w:ilvl="0" w:tplc="4A669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61DC3"/>
    <w:multiLevelType w:val="multilevel"/>
    <w:tmpl w:val="4476CFFA"/>
    <w:lvl w:ilvl="0">
      <w:start w:val="4"/>
      <w:numFmt w:val="decimal"/>
      <w:lvlText w:val="%1."/>
      <w:lvlJc w:val="left"/>
      <w:pPr>
        <w:tabs>
          <w:tab w:val="num" w:pos="705"/>
        </w:tabs>
        <w:ind w:left="705" w:hanging="615"/>
      </w:pPr>
      <w:rPr>
        <w:rFonts w:cs="Times New Roman" w:hint="default"/>
      </w:rPr>
    </w:lvl>
    <w:lvl w:ilvl="1">
      <w:start w:val="3"/>
      <w:numFmt w:val="decimal"/>
      <w:lvlText w:val="4-%2"/>
      <w:lvlJc w:val="left"/>
      <w:pPr>
        <w:tabs>
          <w:tab w:val="num" w:pos="1425"/>
        </w:tabs>
        <w:ind w:left="1425" w:hanging="615"/>
      </w:pPr>
      <w:rPr>
        <w:rFonts w:cs="Times New Roman" w:hint="default"/>
        <w:b/>
        <w:bCs/>
        <w:sz w:val="24"/>
        <w:szCs w:val="24"/>
      </w:rPr>
    </w:lvl>
    <w:lvl w:ilvl="2">
      <w:start w:val="1"/>
      <w:numFmt w:val="decimal"/>
      <w:lvlText w:val="4-%2-%3"/>
      <w:lvlJc w:val="left"/>
      <w:pPr>
        <w:tabs>
          <w:tab w:val="num" w:pos="2250"/>
        </w:tabs>
        <w:ind w:left="2250" w:hanging="720"/>
      </w:pPr>
      <w:rPr>
        <w:rFonts w:cs="Times New Roman" w:hint="default"/>
        <w:b/>
        <w:bCs/>
        <w:sz w:val="22"/>
        <w:szCs w:val="22"/>
      </w:rPr>
    </w:lvl>
    <w:lvl w:ilvl="3">
      <w:start w:val="2"/>
      <w:numFmt w:val="bullet"/>
      <w:lvlText w:val="-"/>
      <w:lvlJc w:val="left"/>
      <w:pPr>
        <w:tabs>
          <w:tab w:val="num" w:pos="1584"/>
        </w:tabs>
        <w:ind w:left="1296"/>
      </w:pPr>
      <w:rPr>
        <w:rFonts w:ascii="Times New Roman" w:hAnsi="Times New Roman" w:hint="default"/>
        <w:sz w:val="32"/>
      </w:rPr>
    </w:lvl>
    <w:lvl w:ilvl="4">
      <w:start w:val="1"/>
      <w:numFmt w:val="bullet"/>
      <w:lvlText w:val=""/>
      <w:lvlJc w:val="left"/>
      <w:pPr>
        <w:tabs>
          <w:tab w:val="num" w:pos="1584"/>
        </w:tabs>
        <w:ind w:left="1584" w:hanging="144"/>
      </w:pPr>
      <w:rPr>
        <w:rFonts w:ascii="Symbol" w:hAnsi="Symbol" w:hint="default"/>
      </w:rPr>
    </w:lvl>
    <w:lvl w:ilvl="5">
      <w:start w:val="1"/>
      <w:numFmt w:val="bullet"/>
      <w:lvlText w:val=""/>
      <w:lvlJc w:val="left"/>
      <w:pPr>
        <w:tabs>
          <w:tab w:val="num" w:pos="4770"/>
        </w:tabs>
        <w:ind w:left="4770" w:hanging="1080"/>
      </w:pPr>
      <w:rPr>
        <w:rFonts w:ascii="Symbol" w:hAnsi="Symbol" w:hint="default"/>
      </w:rPr>
    </w:lvl>
    <w:lvl w:ilvl="6">
      <w:start w:val="1"/>
      <w:numFmt w:val="decimal"/>
      <w:lvlText w:val="%1-%2-%3.%4.%5.%6.%7"/>
      <w:lvlJc w:val="left"/>
      <w:pPr>
        <w:tabs>
          <w:tab w:val="num" w:pos="5850"/>
        </w:tabs>
        <w:ind w:left="5850" w:hanging="1440"/>
      </w:pPr>
      <w:rPr>
        <w:rFonts w:cs="Times New Roman" w:hint="default"/>
      </w:rPr>
    </w:lvl>
    <w:lvl w:ilvl="7">
      <w:start w:val="1"/>
      <w:numFmt w:val="decimal"/>
      <w:lvlText w:val="%1-%2-%3.%4.%5.%6.%7.%8"/>
      <w:lvlJc w:val="left"/>
      <w:pPr>
        <w:tabs>
          <w:tab w:val="num" w:pos="6570"/>
        </w:tabs>
        <w:ind w:left="6570" w:hanging="1440"/>
      </w:pPr>
      <w:rPr>
        <w:rFonts w:cs="Times New Roman" w:hint="default"/>
      </w:rPr>
    </w:lvl>
    <w:lvl w:ilvl="8">
      <w:start w:val="1"/>
      <w:numFmt w:val="decimal"/>
      <w:lvlText w:val="%1-%2-%3.%4.%5.%6.%7.%8.%9"/>
      <w:lvlJc w:val="left"/>
      <w:pPr>
        <w:tabs>
          <w:tab w:val="num" w:pos="7650"/>
        </w:tabs>
        <w:ind w:left="7650" w:hanging="1800"/>
      </w:pPr>
      <w:rPr>
        <w:rFonts w:cs="Times New Roman" w:hint="default"/>
      </w:rPr>
    </w:lvl>
  </w:abstractNum>
  <w:abstractNum w:abstractNumId="6" w15:restartNumberingAfterBreak="0">
    <w:nsid w:val="316946E6"/>
    <w:multiLevelType w:val="hybridMultilevel"/>
    <w:tmpl w:val="54FE292C"/>
    <w:lvl w:ilvl="0" w:tplc="000E98C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25EF2"/>
    <w:multiLevelType w:val="hybridMultilevel"/>
    <w:tmpl w:val="BFA47804"/>
    <w:lvl w:ilvl="0" w:tplc="68865D9E">
      <w:start w:val="1"/>
      <w:numFmt w:val="bullet"/>
      <w:lvlText w:val=""/>
      <w:lvlJc w:val="left"/>
      <w:pPr>
        <w:ind w:left="720" w:hanging="360"/>
      </w:pPr>
      <w:rPr>
        <w:rFonts w:ascii="Wingdings" w:hAnsi="Wingdings" w:hint="default"/>
        <w:sz w:val="16"/>
      </w:rPr>
    </w:lvl>
    <w:lvl w:ilvl="1" w:tplc="000E98C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2194"/>
    <w:multiLevelType w:val="hybridMultilevel"/>
    <w:tmpl w:val="6B24E376"/>
    <w:lvl w:ilvl="0" w:tplc="CB5AEC1A">
      <w:start w:val="1"/>
      <w:numFmt w:val="lowerRoman"/>
      <w:lvlText w:val="%1."/>
      <w:lvlJc w:val="righ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603BE"/>
    <w:multiLevelType w:val="hybridMultilevel"/>
    <w:tmpl w:val="F050E260"/>
    <w:lvl w:ilvl="0" w:tplc="68865D9E">
      <w:start w:val="1"/>
      <w:numFmt w:val="bullet"/>
      <w:lvlText w:val=""/>
      <w:lvlJc w:val="left"/>
      <w:pPr>
        <w:ind w:left="720" w:hanging="360"/>
      </w:pPr>
      <w:rPr>
        <w:rFonts w:ascii="Wingdings" w:hAnsi="Wingdings" w:hint="default"/>
        <w:sz w:val="16"/>
      </w:rPr>
    </w:lvl>
    <w:lvl w:ilvl="1" w:tplc="000E98C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954D6"/>
    <w:multiLevelType w:val="hybridMultilevel"/>
    <w:tmpl w:val="A8D68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72A7"/>
    <w:multiLevelType w:val="hybridMultilevel"/>
    <w:tmpl w:val="28B621A4"/>
    <w:lvl w:ilvl="0" w:tplc="68865D9E">
      <w:start w:val="1"/>
      <w:numFmt w:val="bullet"/>
      <w:lvlText w:val=""/>
      <w:lvlJc w:val="left"/>
      <w:pPr>
        <w:tabs>
          <w:tab w:val="num" w:pos="360"/>
        </w:tabs>
        <w:ind w:left="360" w:hanging="360"/>
      </w:pPr>
      <w:rPr>
        <w:rFonts w:ascii="Wingdings" w:hAnsi="Wingdings" w:hint="default"/>
        <w:sz w:val="16"/>
      </w:rPr>
    </w:lvl>
    <w:lvl w:ilvl="1" w:tplc="32205E04" w:tentative="1">
      <w:start w:val="1"/>
      <w:numFmt w:val="decimal"/>
      <w:lvlText w:val="%2."/>
      <w:lvlJc w:val="left"/>
      <w:pPr>
        <w:tabs>
          <w:tab w:val="num" w:pos="1080"/>
        </w:tabs>
        <w:ind w:left="1080" w:hanging="360"/>
      </w:pPr>
    </w:lvl>
    <w:lvl w:ilvl="2" w:tplc="51106BAC" w:tentative="1">
      <w:start w:val="1"/>
      <w:numFmt w:val="decimal"/>
      <w:lvlText w:val="%3."/>
      <w:lvlJc w:val="left"/>
      <w:pPr>
        <w:tabs>
          <w:tab w:val="num" w:pos="1800"/>
        </w:tabs>
        <w:ind w:left="1800" w:hanging="360"/>
      </w:pPr>
    </w:lvl>
    <w:lvl w:ilvl="3" w:tplc="FCCE0556" w:tentative="1">
      <w:start w:val="1"/>
      <w:numFmt w:val="decimal"/>
      <w:lvlText w:val="%4."/>
      <w:lvlJc w:val="left"/>
      <w:pPr>
        <w:tabs>
          <w:tab w:val="num" w:pos="2520"/>
        </w:tabs>
        <w:ind w:left="2520" w:hanging="360"/>
      </w:pPr>
    </w:lvl>
    <w:lvl w:ilvl="4" w:tplc="2780DA20" w:tentative="1">
      <w:start w:val="1"/>
      <w:numFmt w:val="decimal"/>
      <w:lvlText w:val="%5."/>
      <w:lvlJc w:val="left"/>
      <w:pPr>
        <w:tabs>
          <w:tab w:val="num" w:pos="3240"/>
        </w:tabs>
        <w:ind w:left="3240" w:hanging="360"/>
      </w:pPr>
    </w:lvl>
    <w:lvl w:ilvl="5" w:tplc="C144C6E0" w:tentative="1">
      <w:start w:val="1"/>
      <w:numFmt w:val="decimal"/>
      <w:lvlText w:val="%6."/>
      <w:lvlJc w:val="left"/>
      <w:pPr>
        <w:tabs>
          <w:tab w:val="num" w:pos="3960"/>
        </w:tabs>
        <w:ind w:left="3960" w:hanging="360"/>
      </w:pPr>
    </w:lvl>
    <w:lvl w:ilvl="6" w:tplc="31E6AC10" w:tentative="1">
      <w:start w:val="1"/>
      <w:numFmt w:val="decimal"/>
      <w:lvlText w:val="%7."/>
      <w:lvlJc w:val="left"/>
      <w:pPr>
        <w:tabs>
          <w:tab w:val="num" w:pos="4680"/>
        </w:tabs>
        <w:ind w:left="4680" w:hanging="360"/>
      </w:pPr>
    </w:lvl>
    <w:lvl w:ilvl="7" w:tplc="853A94F2" w:tentative="1">
      <w:start w:val="1"/>
      <w:numFmt w:val="decimal"/>
      <w:lvlText w:val="%8."/>
      <w:lvlJc w:val="left"/>
      <w:pPr>
        <w:tabs>
          <w:tab w:val="num" w:pos="5400"/>
        </w:tabs>
        <w:ind w:left="5400" w:hanging="360"/>
      </w:pPr>
    </w:lvl>
    <w:lvl w:ilvl="8" w:tplc="9FC60292" w:tentative="1">
      <w:start w:val="1"/>
      <w:numFmt w:val="decimal"/>
      <w:lvlText w:val="%9."/>
      <w:lvlJc w:val="left"/>
      <w:pPr>
        <w:tabs>
          <w:tab w:val="num" w:pos="6120"/>
        </w:tabs>
        <w:ind w:left="6120" w:hanging="360"/>
      </w:pPr>
    </w:lvl>
  </w:abstractNum>
  <w:abstractNum w:abstractNumId="12" w15:restartNumberingAfterBreak="0">
    <w:nsid w:val="5C920780"/>
    <w:multiLevelType w:val="multilevel"/>
    <w:tmpl w:val="0B6480C8"/>
    <w:lvl w:ilvl="0">
      <w:start w:val="1"/>
      <w:numFmt w:val="upperLetter"/>
      <w:pStyle w:val="Heading1"/>
      <w:lvlText w:val="%1."/>
      <w:lvlJc w:val="left"/>
      <w:pPr>
        <w:ind w:left="180" w:firstLine="0"/>
      </w:pPr>
      <w:rPr>
        <w:rFonts w:hint="default"/>
        <w:b/>
      </w:rPr>
    </w:lvl>
    <w:lvl w:ilvl="1">
      <w:start w:val="1"/>
      <w:numFmt w:val="decimal"/>
      <w:pStyle w:val="Heading2"/>
      <w:lvlText w:val="%2."/>
      <w:lvlJc w:val="left"/>
      <w:pPr>
        <w:ind w:left="180" w:firstLine="0"/>
      </w:pPr>
      <w:rPr>
        <w:rFonts w:ascii="Calibri" w:hAnsi="Calibri" w:hint="default"/>
        <w:b/>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618E4A30"/>
    <w:multiLevelType w:val="multilevel"/>
    <w:tmpl w:val="D6702D16"/>
    <w:lvl w:ilvl="0">
      <w:start w:val="4"/>
      <w:numFmt w:val="decimal"/>
      <w:lvlText w:val="%1."/>
      <w:lvlJc w:val="left"/>
      <w:pPr>
        <w:tabs>
          <w:tab w:val="num" w:pos="705"/>
        </w:tabs>
        <w:ind w:left="705" w:hanging="615"/>
      </w:pPr>
      <w:rPr>
        <w:rFonts w:cs="Times New Roman" w:hint="default"/>
      </w:rPr>
    </w:lvl>
    <w:lvl w:ilvl="1">
      <w:start w:val="1"/>
      <w:numFmt w:val="decimal"/>
      <w:lvlText w:val="4-%2"/>
      <w:lvlJc w:val="left"/>
      <w:pPr>
        <w:tabs>
          <w:tab w:val="num" w:pos="1425"/>
        </w:tabs>
        <w:ind w:left="1425" w:hanging="615"/>
      </w:pPr>
      <w:rPr>
        <w:rFonts w:cs="Times New Roman" w:hint="default"/>
        <w:b/>
        <w:bCs/>
        <w:sz w:val="24"/>
        <w:szCs w:val="24"/>
      </w:rPr>
    </w:lvl>
    <w:lvl w:ilvl="2">
      <w:start w:val="1"/>
      <w:numFmt w:val="decimal"/>
      <w:lvlText w:val="4-%2-%3"/>
      <w:lvlJc w:val="left"/>
      <w:pPr>
        <w:tabs>
          <w:tab w:val="num" w:pos="2250"/>
        </w:tabs>
        <w:ind w:left="2250" w:hanging="720"/>
      </w:pPr>
      <w:rPr>
        <w:rFonts w:cs="Times New Roman" w:hint="default"/>
        <w:b/>
        <w:bCs/>
        <w:sz w:val="22"/>
        <w:szCs w:val="22"/>
      </w:rPr>
    </w:lvl>
    <w:lvl w:ilvl="3">
      <w:start w:val="2"/>
      <w:numFmt w:val="bullet"/>
      <w:lvlText w:val="-"/>
      <w:lvlJc w:val="left"/>
      <w:pPr>
        <w:tabs>
          <w:tab w:val="num" w:pos="1584"/>
        </w:tabs>
        <w:ind w:left="1296"/>
      </w:pPr>
      <w:rPr>
        <w:rFonts w:ascii="Times New Roman" w:hAnsi="Times New Roman" w:hint="default"/>
        <w:sz w:val="32"/>
      </w:rPr>
    </w:lvl>
    <w:lvl w:ilvl="4">
      <w:start w:val="1"/>
      <w:numFmt w:val="bullet"/>
      <w:lvlText w:val=""/>
      <w:lvlJc w:val="left"/>
      <w:pPr>
        <w:tabs>
          <w:tab w:val="num" w:pos="1584"/>
        </w:tabs>
        <w:ind w:left="1584" w:hanging="144"/>
      </w:pPr>
      <w:rPr>
        <w:rFonts w:ascii="Symbol" w:hAnsi="Symbol" w:hint="default"/>
      </w:rPr>
    </w:lvl>
    <w:lvl w:ilvl="5">
      <w:start w:val="1"/>
      <w:numFmt w:val="bullet"/>
      <w:lvlText w:val=""/>
      <w:lvlJc w:val="left"/>
      <w:pPr>
        <w:tabs>
          <w:tab w:val="num" w:pos="4770"/>
        </w:tabs>
        <w:ind w:left="4770" w:hanging="1080"/>
      </w:pPr>
      <w:rPr>
        <w:rFonts w:ascii="Symbol" w:hAnsi="Symbol" w:hint="default"/>
      </w:rPr>
    </w:lvl>
    <w:lvl w:ilvl="6">
      <w:start w:val="1"/>
      <w:numFmt w:val="decimal"/>
      <w:lvlText w:val="%1-%2-%3.%4.%5.%6.%7"/>
      <w:lvlJc w:val="left"/>
      <w:pPr>
        <w:tabs>
          <w:tab w:val="num" w:pos="5850"/>
        </w:tabs>
        <w:ind w:left="5850" w:hanging="1440"/>
      </w:pPr>
      <w:rPr>
        <w:rFonts w:cs="Times New Roman" w:hint="default"/>
      </w:rPr>
    </w:lvl>
    <w:lvl w:ilvl="7">
      <w:start w:val="1"/>
      <w:numFmt w:val="decimal"/>
      <w:lvlText w:val="%1-%2-%3.%4.%5.%6.%7.%8"/>
      <w:lvlJc w:val="left"/>
      <w:pPr>
        <w:tabs>
          <w:tab w:val="num" w:pos="6570"/>
        </w:tabs>
        <w:ind w:left="6570" w:hanging="1440"/>
      </w:pPr>
      <w:rPr>
        <w:rFonts w:cs="Times New Roman" w:hint="default"/>
      </w:rPr>
    </w:lvl>
    <w:lvl w:ilvl="8">
      <w:start w:val="1"/>
      <w:numFmt w:val="decimal"/>
      <w:lvlText w:val="%1-%2-%3.%4.%5.%6.%7.%8.%9"/>
      <w:lvlJc w:val="left"/>
      <w:pPr>
        <w:tabs>
          <w:tab w:val="num" w:pos="7650"/>
        </w:tabs>
        <w:ind w:left="7650" w:hanging="1800"/>
      </w:pPr>
      <w:rPr>
        <w:rFonts w:cs="Times New Roman" w:hint="default"/>
      </w:rPr>
    </w:lvl>
  </w:abstractNum>
  <w:abstractNum w:abstractNumId="14" w15:restartNumberingAfterBreak="0">
    <w:nsid w:val="6526208F"/>
    <w:multiLevelType w:val="hybridMultilevel"/>
    <w:tmpl w:val="A04E4854"/>
    <w:lvl w:ilvl="0" w:tplc="68865D9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D3192"/>
    <w:multiLevelType w:val="multilevel"/>
    <w:tmpl w:val="D7F449D2"/>
    <w:lvl w:ilvl="0">
      <w:start w:val="4"/>
      <w:numFmt w:val="decimal"/>
      <w:lvlText w:val="%1."/>
      <w:lvlJc w:val="left"/>
      <w:pPr>
        <w:tabs>
          <w:tab w:val="num" w:pos="705"/>
        </w:tabs>
        <w:ind w:left="705" w:hanging="615"/>
      </w:pPr>
      <w:rPr>
        <w:rFonts w:cs="Times New Roman" w:hint="default"/>
      </w:rPr>
    </w:lvl>
    <w:lvl w:ilvl="1">
      <w:start w:val="3"/>
      <w:numFmt w:val="decimal"/>
      <w:lvlText w:val="4-%2"/>
      <w:lvlJc w:val="left"/>
      <w:pPr>
        <w:tabs>
          <w:tab w:val="num" w:pos="1425"/>
        </w:tabs>
        <w:ind w:left="1425" w:hanging="615"/>
      </w:pPr>
      <w:rPr>
        <w:rFonts w:cs="Times New Roman" w:hint="default"/>
        <w:b/>
        <w:bCs/>
        <w:sz w:val="24"/>
        <w:szCs w:val="24"/>
      </w:rPr>
    </w:lvl>
    <w:lvl w:ilvl="2">
      <w:start w:val="1"/>
      <w:numFmt w:val="decimal"/>
      <w:lvlText w:val="4-%2-%3"/>
      <w:lvlJc w:val="left"/>
      <w:pPr>
        <w:tabs>
          <w:tab w:val="num" w:pos="2250"/>
        </w:tabs>
        <w:ind w:left="2250" w:hanging="720"/>
      </w:pPr>
      <w:rPr>
        <w:rFonts w:cs="Times New Roman" w:hint="default"/>
        <w:b/>
        <w:bCs/>
        <w:sz w:val="22"/>
        <w:szCs w:val="22"/>
      </w:rPr>
    </w:lvl>
    <w:lvl w:ilvl="3">
      <w:start w:val="2"/>
      <w:numFmt w:val="bullet"/>
      <w:lvlText w:val="-"/>
      <w:lvlJc w:val="left"/>
      <w:pPr>
        <w:tabs>
          <w:tab w:val="num" w:pos="1584"/>
        </w:tabs>
        <w:ind w:left="1296"/>
      </w:pPr>
      <w:rPr>
        <w:rFonts w:ascii="Times New Roman" w:hAnsi="Times New Roman" w:hint="default"/>
        <w:sz w:val="32"/>
      </w:rPr>
    </w:lvl>
    <w:lvl w:ilvl="4">
      <w:start w:val="1"/>
      <w:numFmt w:val="bullet"/>
      <w:lvlText w:val=""/>
      <w:lvlJc w:val="left"/>
      <w:pPr>
        <w:tabs>
          <w:tab w:val="num" w:pos="1584"/>
        </w:tabs>
        <w:ind w:left="1584" w:hanging="144"/>
      </w:pPr>
      <w:rPr>
        <w:rFonts w:ascii="Wingdings" w:hAnsi="Wingdings" w:hint="default"/>
      </w:rPr>
    </w:lvl>
    <w:lvl w:ilvl="5">
      <w:start w:val="1"/>
      <w:numFmt w:val="bullet"/>
      <w:lvlText w:val=""/>
      <w:lvlJc w:val="left"/>
      <w:pPr>
        <w:tabs>
          <w:tab w:val="num" w:pos="4770"/>
        </w:tabs>
        <w:ind w:left="4770" w:hanging="1080"/>
      </w:pPr>
      <w:rPr>
        <w:rFonts w:ascii="Symbol" w:hAnsi="Symbol" w:hint="default"/>
      </w:rPr>
    </w:lvl>
    <w:lvl w:ilvl="6">
      <w:start w:val="1"/>
      <w:numFmt w:val="decimal"/>
      <w:lvlText w:val="%1-%2-%3.%4.%5.%6.%7"/>
      <w:lvlJc w:val="left"/>
      <w:pPr>
        <w:tabs>
          <w:tab w:val="num" w:pos="5850"/>
        </w:tabs>
        <w:ind w:left="5850" w:hanging="1440"/>
      </w:pPr>
      <w:rPr>
        <w:rFonts w:cs="Times New Roman" w:hint="default"/>
      </w:rPr>
    </w:lvl>
    <w:lvl w:ilvl="7">
      <w:start w:val="1"/>
      <w:numFmt w:val="decimal"/>
      <w:lvlText w:val="%1-%2-%3.%4.%5.%6.%7.%8"/>
      <w:lvlJc w:val="left"/>
      <w:pPr>
        <w:tabs>
          <w:tab w:val="num" w:pos="6570"/>
        </w:tabs>
        <w:ind w:left="6570" w:hanging="1440"/>
      </w:pPr>
      <w:rPr>
        <w:rFonts w:cs="Times New Roman" w:hint="default"/>
      </w:rPr>
    </w:lvl>
    <w:lvl w:ilvl="8">
      <w:start w:val="1"/>
      <w:numFmt w:val="decimal"/>
      <w:lvlText w:val="%1-%2-%3.%4.%5.%6.%7.%8.%9"/>
      <w:lvlJc w:val="left"/>
      <w:pPr>
        <w:tabs>
          <w:tab w:val="num" w:pos="7650"/>
        </w:tabs>
        <w:ind w:left="7650" w:hanging="1800"/>
      </w:pPr>
      <w:rPr>
        <w:rFonts w:cs="Times New Roman" w:hint="default"/>
      </w:rPr>
    </w:lvl>
  </w:abstractNum>
  <w:num w:numId="1">
    <w:abstractNumId w:val="1"/>
  </w:num>
  <w:num w:numId="2">
    <w:abstractNumId w:val="8"/>
  </w:num>
  <w:num w:numId="3">
    <w:abstractNumId w:val="11"/>
  </w:num>
  <w:num w:numId="4">
    <w:abstractNumId w:val="10"/>
  </w:num>
  <w:num w:numId="5">
    <w:abstractNumId w:val="6"/>
  </w:num>
  <w:num w:numId="6">
    <w:abstractNumId w:val="12"/>
  </w:num>
  <w:num w:numId="7">
    <w:abstractNumId w:val="14"/>
  </w:num>
  <w:num w:numId="8">
    <w:abstractNumId w:val="5"/>
  </w:num>
  <w:num w:numId="9">
    <w:abstractNumId w:val="15"/>
  </w:num>
  <w:num w:numId="10">
    <w:abstractNumId w:val="7"/>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66"/>
    <w:rsid w:val="0001160B"/>
    <w:rsid w:val="0001765B"/>
    <w:rsid w:val="0002763D"/>
    <w:rsid w:val="000301EB"/>
    <w:rsid w:val="00031866"/>
    <w:rsid w:val="00041571"/>
    <w:rsid w:val="0004397A"/>
    <w:rsid w:val="00054C7F"/>
    <w:rsid w:val="00054D47"/>
    <w:rsid w:val="000A0919"/>
    <w:rsid w:val="000D3467"/>
    <w:rsid w:val="001274D0"/>
    <w:rsid w:val="00140EA2"/>
    <w:rsid w:val="00154E8E"/>
    <w:rsid w:val="00216DBD"/>
    <w:rsid w:val="00232366"/>
    <w:rsid w:val="00250876"/>
    <w:rsid w:val="0025344F"/>
    <w:rsid w:val="00255C04"/>
    <w:rsid w:val="002612F4"/>
    <w:rsid w:val="00292D1D"/>
    <w:rsid w:val="002B7C08"/>
    <w:rsid w:val="0033048D"/>
    <w:rsid w:val="00346821"/>
    <w:rsid w:val="003608AD"/>
    <w:rsid w:val="00360B02"/>
    <w:rsid w:val="003A7E8A"/>
    <w:rsid w:val="004039DC"/>
    <w:rsid w:val="00423D65"/>
    <w:rsid w:val="00443605"/>
    <w:rsid w:val="00474AFA"/>
    <w:rsid w:val="004D38E5"/>
    <w:rsid w:val="004E079C"/>
    <w:rsid w:val="004F3B2D"/>
    <w:rsid w:val="005160A4"/>
    <w:rsid w:val="005455FD"/>
    <w:rsid w:val="005537F0"/>
    <w:rsid w:val="005A10D6"/>
    <w:rsid w:val="005A6D7F"/>
    <w:rsid w:val="005A70F0"/>
    <w:rsid w:val="005B0DBA"/>
    <w:rsid w:val="005B618C"/>
    <w:rsid w:val="005B6527"/>
    <w:rsid w:val="005D78A8"/>
    <w:rsid w:val="005E51B8"/>
    <w:rsid w:val="005F3889"/>
    <w:rsid w:val="00632BA0"/>
    <w:rsid w:val="006B46B5"/>
    <w:rsid w:val="006D274A"/>
    <w:rsid w:val="007239B2"/>
    <w:rsid w:val="007449B2"/>
    <w:rsid w:val="007618AA"/>
    <w:rsid w:val="007B7095"/>
    <w:rsid w:val="007E4AC8"/>
    <w:rsid w:val="007E5FF9"/>
    <w:rsid w:val="007F1EA4"/>
    <w:rsid w:val="00821C69"/>
    <w:rsid w:val="008A352A"/>
    <w:rsid w:val="008C58DF"/>
    <w:rsid w:val="008D1516"/>
    <w:rsid w:val="008E3397"/>
    <w:rsid w:val="008E5502"/>
    <w:rsid w:val="008F0F31"/>
    <w:rsid w:val="00933CFC"/>
    <w:rsid w:val="00976FB7"/>
    <w:rsid w:val="00983E52"/>
    <w:rsid w:val="009E0CA0"/>
    <w:rsid w:val="00A02DFA"/>
    <w:rsid w:val="00A51513"/>
    <w:rsid w:val="00A6341B"/>
    <w:rsid w:val="00A64FA9"/>
    <w:rsid w:val="00AB01F7"/>
    <w:rsid w:val="00AC15AB"/>
    <w:rsid w:val="00AE07EF"/>
    <w:rsid w:val="00B10EDA"/>
    <w:rsid w:val="00B12443"/>
    <w:rsid w:val="00B37F05"/>
    <w:rsid w:val="00BA03C4"/>
    <w:rsid w:val="00BC523D"/>
    <w:rsid w:val="00BF19B3"/>
    <w:rsid w:val="00C111AB"/>
    <w:rsid w:val="00C2752D"/>
    <w:rsid w:val="00C363D9"/>
    <w:rsid w:val="00C771C7"/>
    <w:rsid w:val="00CD078E"/>
    <w:rsid w:val="00D05C4F"/>
    <w:rsid w:val="00D475C7"/>
    <w:rsid w:val="00D61B4F"/>
    <w:rsid w:val="00DB55C9"/>
    <w:rsid w:val="00DC7547"/>
    <w:rsid w:val="00E51E43"/>
    <w:rsid w:val="00EB3D5A"/>
    <w:rsid w:val="00ED050D"/>
    <w:rsid w:val="00ED7490"/>
    <w:rsid w:val="00EE190D"/>
    <w:rsid w:val="00F00C98"/>
    <w:rsid w:val="00F05752"/>
    <w:rsid w:val="00F41ABA"/>
    <w:rsid w:val="00F42860"/>
    <w:rsid w:val="00F516D8"/>
    <w:rsid w:val="00FB22E1"/>
    <w:rsid w:val="00FC3E30"/>
    <w:rsid w:val="00FF0A08"/>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BE242"/>
  <w15:docId w15:val="{E835EC74-DD73-4151-B450-99C7621A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366"/>
    <w:rPr>
      <w:rFonts w:ascii="Calibri" w:hAnsi="Calibri"/>
      <w:sz w:val="24"/>
      <w:szCs w:val="24"/>
    </w:rPr>
  </w:style>
  <w:style w:type="paragraph" w:styleId="Heading1">
    <w:name w:val="heading 1"/>
    <w:basedOn w:val="Normal"/>
    <w:next w:val="Normal"/>
    <w:link w:val="Heading1Char"/>
    <w:qFormat/>
    <w:rsid w:val="008C58DF"/>
    <w:pPr>
      <w:keepNext/>
      <w:numPr>
        <w:numId w:val="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C58DF"/>
    <w:pPr>
      <w:keepNext/>
      <w:numPr>
        <w:ilvl w:val="1"/>
        <w:numId w:val="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C58DF"/>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C58DF"/>
    <w:pPr>
      <w:keepNext/>
      <w:numPr>
        <w:ilvl w:val="3"/>
        <w:numId w:val="6"/>
      </w:numPr>
      <w:spacing w:before="240" w:after="60"/>
      <w:outlineLvl w:val="3"/>
    </w:pPr>
    <w:rPr>
      <w:b/>
      <w:bCs/>
      <w:sz w:val="28"/>
      <w:szCs w:val="28"/>
    </w:rPr>
  </w:style>
  <w:style w:type="paragraph" w:styleId="Heading5">
    <w:name w:val="heading 5"/>
    <w:basedOn w:val="Normal"/>
    <w:next w:val="Normal"/>
    <w:link w:val="Heading5Char"/>
    <w:semiHidden/>
    <w:unhideWhenUsed/>
    <w:qFormat/>
    <w:rsid w:val="008C58DF"/>
    <w:pPr>
      <w:numPr>
        <w:ilvl w:val="4"/>
        <w:numId w:val="6"/>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8C58DF"/>
    <w:pPr>
      <w:numPr>
        <w:ilvl w:val="5"/>
        <w:numId w:val="6"/>
      </w:numPr>
      <w:spacing w:before="240" w:after="60"/>
      <w:outlineLvl w:val="5"/>
    </w:pPr>
    <w:rPr>
      <w:b/>
      <w:bCs/>
      <w:sz w:val="22"/>
      <w:szCs w:val="22"/>
    </w:rPr>
  </w:style>
  <w:style w:type="paragraph" w:styleId="Heading7">
    <w:name w:val="heading 7"/>
    <w:basedOn w:val="Normal"/>
    <w:next w:val="Normal"/>
    <w:link w:val="Heading7Char"/>
    <w:semiHidden/>
    <w:unhideWhenUsed/>
    <w:qFormat/>
    <w:rsid w:val="008C58DF"/>
    <w:pPr>
      <w:numPr>
        <w:ilvl w:val="6"/>
        <w:numId w:val="6"/>
      </w:numPr>
      <w:spacing w:before="240" w:after="60"/>
      <w:outlineLvl w:val="6"/>
    </w:pPr>
  </w:style>
  <w:style w:type="paragraph" w:styleId="Heading8">
    <w:name w:val="heading 8"/>
    <w:basedOn w:val="Normal"/>
    <w:next w:val="Normal"/>
    <w:link w:val="Heading8Char"/>
    <w:semiHidden/>
    <w:unhideWhenUsed/>
    <w:qFormat/>
    <w:rsid w:val="008C58DF"/>
    <w:pPr>
      <w:numPr>
        <w:ilvl w:val="7"/>
        <w:numId w:val="6"/>
      </w:numPr>
      <w:spacing w:before="240" w:after="60"/>
      <w:outlineLvl w:val="7"/>
    </w:pPr>
    <w:rPr>
      <w:i/>
      <w:iCs/>
    </w:rPr>
  </w:style>
  <w:style w:type="paragraph" w:styleId="Heading9">
    <w:name w:val="heading 9"/>
    <w:basedOn w:val="Normal"/>
    <w:next w:val="Normal"/>
    <w:link w:val="Heading9Char"/>
    <w:semiHidden/>
    <w:unhideWhenUsed/>
    <w:qFormat/>
    <w:rsid w:val="008C58DF"/>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32366"/>
    <w:rPr>
      <w:b/>
      <w:color w:val="1F497D"/>
      <w:sz w:val="28"/>
    </w:rPr>
  </w:style>
  <w:style w:type="character" w:customStyle="1" w:styleId="Style1Char">
    <w:name w:val="Style1 Char"/>
    <w:basedOn w:val="DefaultParagraphFont"/>
    <w:link w:val="Style1"/>
    <w:rsid w:val="00232366"/>
    <w:rPr>
      <w:rFonts w:ascii="Calibri" w:hAnsi="Calibri"/>
      <w:b/>
      <w:color w:val="1F497D"/>
      <w:sz w:val="28"/>
      <w:szCs w:val="24"/>
    </w:rPr>
  </w:style>
  <w:style w:type="paragraph" w:styleId="Header">
    <w:name w:val="header"/>
    <w:basedOn w:val="Normal"/>
    <w:link w:val="HeaderChar"/>
    <w:uiPriority w:val="99"/>
    <w:rsid w:val="00232366"/>
    <w:pPr>
      <w:tabs>
        <w:tab w:val="center" w:pos="4680"/>
        <w:tab w:val="right" w:pos="9360"/>
      </w:tabs>
    </w:pPr>
  </w:style>
  <w:style w:type="character" w:customStyle="1" w:styleId="HeaderChar">
    <w:name w:val="Header Char"/>
    <w:basedOn w:val="DefaultParagraphFont"/>
    <w:link w:val="Header"/>
    <w:uiPriority w:val="99"/>
    <w:rsid w:val="00232366"/>
    <w:rPr>
      <w:rFonts w:ascii="Calibri" w:hAnsi="Calibri"/>
      <w:sz w:val="24"/>
      <w:szCs w:val="24"/>
    </w:rPr>
  </w:style>
  <w:style w:type="paragraph" w:styleId="Footer">
    <w:name w:val="footer"/>
    <w:basedOn w:val="Normal"/>
    <w:link w:val="FooterChar"/>
    <w:uiPriority w:val="99"/>
    <w:rsid w:val="00232366"/>
    <w:pPr>
      <w:tabs>
        <w:tab w:val="center" w:pos="4680"/>
        <w:tab w:val="right" w:pos="9360"/>
      </w:tabs>
    </w:pPr>
  </w:style>
  <w:style w:type="character" w:customStyle="1" w:styleId="FooterChar">
    <w:name w:val="Footer Char"/>
    <w:basedOn w:val="DefaultParagraphFont"/>
    <w:link w:val="Footer"/>
    <w:uiPriority w:val="99"/>
    <w:rsid w:val="00232366"/>
    <w:rPr>
      <w:rFonts w:ascii="Calibri" w:hAnsi="Calibri"/>
      <w:sz w:val="24"/>
      <w:szCs w:val="24"/>
    </w:rPr>
  </w:style>
  <w:style w:type="paragraph" w:styleId="BalloonText">
    <w:name w:val="Balloon Text"/>
    <w:basedOn w:val="Normal"/>
    <w:link w:val="BalloonTextChar"/>
    <w:rsid w:val="00232366"/>
    <w:rPr>
      <w:rFonts w:ascii="Tahoma" w:hAnsi="Tahoma" w:cs="Tahoma"/>
      <w:sz w:val="16"/>
      <w:szCs w:val="16"/>
    </w:rPr>
  </w:style>
  <w:style w:type="character" w:customStyle="1" w:styleId="BalloonTextChar">
    <w:name w:val="Balloon Text Char"/>
    <w:basedOn w:val="DefaultParagraphFont"/>
    <w:link w:val="BalloonText"/>
    <w:rsid w:val="00232366"/>
    <w:rPr>
      <w:rFonts w:ascii="Tahoma" w:hAnsi="Tahoma" w:cs="Tahoma"/>
      <w:sz w:val="16"/>
      <w:szCs w:val="16"/>
    </w:rPr>
  </w:style>
  <w:style w:type="paragraph" w:customStyle="1" w:styleId="Default">
    <w:name w:val="Default"/>
    <w:link w:val="DefaultChar"/>
    <w:rsid w:val="0001765B"/>
    <w:pPr>
      <w:autoSpaceDE w:val="0"/>
      <w:autoSpaceDN w:val="0"/>
      <w:adjustRightInd w:val="0"/>
    </w:pPr>
    <w:rPr>
      <w:rFonts w:ascii="Times New Roman PS" w:hAnsi="Times New Roman PS" w:cs="Times New Roman PS"/>
      <w:color w:val="000000"/>
      <w:sz w:val="24"/>
      <w:szCs w:val="24"/>
      <w:lang w:val="en-GB" w:eastAsia="en-GB" w:bidi="ne-NP"/>
    </w:rPr>
  </w:style>
  <w:style w:type="character" w:customStyle="1" w:styleId="DefaultChar">
    <w:name w:val="Default Char"/>
    <w:basedOn w:val="DefaultParagraphFont"/>
    <w:link w:val="Default"/>
    <w:rsid w:val="0001765B"/>
    <w:rPr>
      <w:rFonts w:ascii="Times New Roman PS" w:hAnsi="Times New Roman PS" w:cs="Times New Roman PS"/>
      <w:color w:val="000000"/>
      <w:sz w:val="24"/>
      <w:szCs w:val="24"/>
      <w:lang w:val="en-GB" w:eastAsia="en-GB" w:bidi="ne-NP"/>
    </w:rPr>
  </w:style>
  <w:style w:type="paragraph" w:styleId="ListParagraph">
    <w:name w:val="List Paragraph"/>
    <w:basedOn w:val="Normal"/>
    <w:uiPriority w:val="99"/>
    <w:qFormat/>
    <w:rsid w:val="0001765B"/>
    <w:pPr>
      <w:spacing w:after="200"/>
      <w:ind w:left="720"/>
      <w:contextualSpacing/>
      <w:jc w:val="both"/>
    </w:pPr>
    <w:rPr>
      <w:rFonts w:ascii="Times New Roman" w:hAnsi="Times New Roman"/>
    </w:rPr>
  </w:style>
  <w:style w:type="paragraph" w:styleId="Subtitle">
    <w:name w:val="Subtitle"/>
    <w:basedOn w:val="Normal"/>
    <w:next w:val="Normal"/>
    <w:link w:val="SubtitleChar"/>
    <w:qFormat/>
    <w:rsid w:val="0001765B"/>
    <w:pPr>
      <w:spacing w:after="60"/>
      <w:jc w:val="center"/>
      <w:outlineLvl w:val="1"/>
    </w:pPr>
    <w:rPr>
      <w:rFonts w:ascii="Cambria" w:hAnsi="Cambria"/>
    </w:rPr>
  </w:style>
  <w:style w:type="character" w:customStyle="1" w:styleId="SubtitleChar">
    <w:name w:val="Subtitle Char"/>
    <w:basedOn w:val="DefaultParagraphFont"/>
    <w:link w:val="Subtitle"/>
    <w:rsid w:val="0001765B"/>
    <w:rPr>
      <w:rFonts w:ascii="Cambria" w:hAnsi="Cambria"/>
      <w:sz w:val="24"/>
      <w:szCs w:val="24"/>
    </w:rPr>
  </w:style>
  <w:style w:type="character" w:customStyle="1" w:styleId="A4">
    <w:name w:val="A4"/>
    <w:uiPriority w:val="99"/>
    <w:rsid w:val="008C58DF"/>
    <w:rPr>
      <w:rFonts w:cs="GE Inspira"/>
      <w:color w:val="000000"/>
      <w:sz w:val="18"/>
      <w:szCs w:val="18"/>
    </w:rPr>
  </w:style>
  <w:style w:type="character" w:customStyle="1" w:styleId="Heading1Char">
    <w:name w:val="Heading 1 Char"/>
    <w:basedOn w:val="DefaultParagraphFont"/>
    <w:link w:val="Heading1"/>
    <w:rsid w:val="008C58DF"/>
    <w:rPr>
      <w:rFonts w:ascii="Cambria" w:hAnsi="Cambria"/>
      <w:b/>
      <w:bCs/>
      <w:kern w:val="32"/>
      <w:sz w:val="32"/>
      <w:szCs w:val="32"/>
    </w:rPr>
  </w:style>
  <w:style w:type="character" w:customStyle="1" w:styleId="Heading2Char">
    <w:name w:val="Heading 2 Char"/>
    <w:basedOn w:val="DefaultParagraphFont"/>
    <w:link w:val="Heading2"/>
    <w:rsid w:val="008C58DF"/>
    <w:rPr>
      <w:rFonts w:ascii="Cambria" w:hAnsi="Cambria"/>
      <w:b/>
      <w:bCs/>
      <w:i/>
      <w:iCs/>
      <w:sz w:val="28"/>
      <w:szCs w:val="28"/>
    </w:rPr>
  </w:style>
  <w:style w:type="character" w:customStyle="1" w:styleId="Heading3Char">
    <w:name w:val="Heading 3 Char"/>
    <w:basedOn w:val="DefaultParagraphFont"/>
    <w:link w:val="Heading3"/>
    <w:rsid w:val="008C58DF"/>
    <w:rPr>
      <w:rFonts w:ascii="Cambria" w:hAnsi="Cambria"/>
      <w:b/>
      <w:bCs/>
      <w:sz w:val="26"/>
      <w:szCs w:val="26"/>
    </w:rPr>
  </w:style>
  <w:style w:type="character" w:customStyle="1" w:styleId="Heading4Char">
    <w:name w:val="Heading 4 Char"/>
    <w:basedOn w:val="DefaultParagraphFont"/>
    <w:link w:val="Heading4"/>
    <w:semiHidden/>
    <w:rsid w:val="008C58DF"/>
    <w:rPr>
      <w:rFonts w:ascii="Calibri" w:hAnsi="Calibri"/>
      <w:b/>
      <w:bCs/>
      <w:sz w:val="28"/>
      <w:szCs w:val="28"/>
    </w:rPr>
  </w:style>
  <w:style w:type="character" w:customStyle="1" w:styleId="Heading5Char">
    <w:name w:val="Heading 5 Char"/>
    <w:basedOn w:val="DefaultParagraphFont"/>
    <w:link w:val="Heading5"/>
    <w:semiHidden/>
    <w:rsid w:val="008C58DF"/>
    <w:rPr>
      <w:rFonts w:ascii="Calibri" w:hAnsi="Calibri"/>
      <w:b/>
      <w:bCs/>
      <w:i/>
      <w:iCs/>
      <w:sz w:val="26"/>
      <w:szCs w:val="26"/>
    </w:rPr>
  </w:style>
  <w:style w:type="character" w:customStyle="1" w:styleId="Heading6Char">
    <w:name w:val="Heading 6 Char"/>
    <w:basedOn w:val="DefaultParagraphFont"/>
    <w:link w:val="Heading6"/>
    <w:semiHidden/>
    <w:rsid w:val="008C58DF"/>
    <w:rPr>
      <w:rFonts w:ascii="Calibri" w:hAnsi="Calibri"/>
      <w:b/>
      <w:bCs/>
      <w:sz w:val="22"/>
      <w:szCs w:val="22"/>
    </w:rPr>
  </w:style>
  <w:style w:type="character" w:customStyle="1" w:styleId="Heading7Char">
    <w:name w:val="Heading 7 Char"/>
    <w:basedOn w:val="DefaultParagraphFont"/>
    <w:link w:val="Heading7"/>
    <w:semiHidden/>
    <w:rsid w:val="008C58DF"/>
    <w:rPr>
      <w:rFonts w:ascii="Calibri" w:hAnsi="Calibri"/>
      <w:sz w:val="24"/>
      <w:szCs w:val="24"/>
    </w:rPr>
  </w:style>
  <w:style w:type="character" w:customStyle="1" w:styleId="Heading8Char">
    <w:name w:val="Heading 8 Char"/>
    <w:basedOn w:val="DefaultParagraphFont"/>
    <w:link w:val="Heading8"/>
    <w:semiHidden/>
    <w:rsid w:val="008C58DF"/>
    <w:rPr>
      <w:rFonts w:ascii="Calibri" w:hAnsi="Calibri"/>
      <w:i/>
      <w:iCs/>
      <w:sz w:val="24"/>
      <w:szCs w:val="24"/>
    </w:rPr>
  </w:style>
  <w:style w:type="character" w:customStyle="1" w:styleId="Heading9Char">
    <w:name w:val="Heading 9 Char"/>
    <w:basedOn w:val="DefaultParagraphFont"/>
    <w:link w:val="Heading9"/>
    <w:semiHidden/>
    <w:rsid w:val="008C58DF"/>
    <w:rPr>
      <w:rFonts w:ascii="Cambria" w:hAnsi="Cambria"/>
      <w:sz w:val="22"/>
      <w:szCs w:val="22"/>
    </w:rPr>
  </w:style>
  <w:style w:type="paragraph" w:customStyle="1" w:styleId="Pa0">
    <w:name w:val="Pa0"/>
    <w:basedOn w:val="Default"/>
    <w:next w:val="Default"/>
    <w:uiPriority w:val="99"/>
    <w:rsid w:val="00821C69"/>
    <w:pPr>
      <w:spacing w:line="241" w:lineRule="atLeast"/>
    </w:pPr>
    <w:rPr>
      <w:rFonts w:ascii="GE Inspira" w:hAnsi="GE Inspira" w:cs="Times New Roman"/>
      <w:color w:val="auto"/>
      <w:lang w:val="en-US" w:eastAsia="en-US" w:bidi="ar-SA"/>
    </w:rPr>
  </w:style>
  <w:style w:type="paragraph" w:styleId="BodyText2">
    <w:name w:val="Body Text 2"/>
    <w:basedOn w:val="Default"/>
    <w:next w:val="Default"/>
    <w:link w:val="BodyText2Char"/>
    <w:uiPriority w:val="99"/>
    <w:rsid w:val="00423D65"/>
    <w:rPr>
      <w:rFonts w:ascii="Arial" w:hAnsi="Arial" w:cs="Arial"/>
      <w:color w:val="auto"/>
      <w:lang w:val="en-US" w:eastAsia="en-US" w:bidi="ar-SA"/>
    </w:rPr>
  </w:style>
  <w:style w:type="character" w:customStyle="1" w:styleId="BodyText2Char">
    <w:name w:val="Body Text 2 Char"/>
    <w:basedOn w:val="DefaultParagraphFont"/>
    <w:link w:val="BodyText2"/>
    <w:uiPriority w:val="99"/>
    <w:rsid w:val="00423D65"/>
    <w:rPr>
      <w:rFonts w:ascii="Arial" w:hAnsi="Arial" w:cs="Arial"/>
      <w:sz w:val="24"/>
      <w:szCs w:val="24"/>
    </w:rPr>
  </w:style>
  <w:style w:type="paragraph" w:customStyle="1" w:styleId="Legal1">
    <w:name w:val="Legal1"/>
    <w:basedOn w:val="Default"/>
    <w:next w:val="Default"/>
    <w:uiPriority w:val="99"/>
    <w:rsid w:val="00423D65"/>
    <w:rPr>
      <w:rFonts w:ascii="Arial" w:hAnsi="Arial" w:cs="Arial"/>
      <w:color w:val="auto"/>
      <w:lang w:val="en-US" w:eastAsia="en-US" w:bidi="ar-SA"/>
    </w:rPr>
  </w:style>
  <w:style w:type="paragraph" w:styleId="DocumentMap">
    <w:name w:val="Document Map"/>
    <w:basedOn w:val="Normal"/>
    <w:link w:val="DocumentMapChar"/>
    <w:rsid w:val="008A352A"/>
    <w:rPr>
      <w:rFonts w:ascii="Tahoma" w:hAnsi="Tahoma" w:cs="Tahoma"/>
      <w:sz w:val="16"/>
      <w:szCs w:val="16"/>
    </w:rPr>
  </w:style>
  <w:style w:type="character" w:customStyle="1" w:styleId="DocumentMapChar">
    <w:name w:val="Document Map Char"/>
    <w:basedOn w:val="DefaultParagraphFont"/>
    <w:link w:val="DocumentMap"/>
    <w:rsid w:val="008A352A"/>
    <w:rPr>
      <w:rFonts w:ascii="Tahoma" w:hAnsi="Tahoma" w:cs="Tahoma"/>
      <w:sz w:val="16"/>
      <w:szCs w:val="16"/>
    </w:rPr>
  </w:style>
  <w:style w:type="paragraph" w:customStyle="1" w:styleId="Numbered2">
    <w:name w:val="Numbered 2"/>
    <w:basedOn w:val="Default"/>
    <w:next w:val="Default"/>
    <w:uiPriority w:val="99"/>
    <w:rsid w:val="00031866"/>
    <w:rPr>
      <w:rFonts w:ascii="Barclays Serif" w:hAnsi="Barclays Serif" w:cs="Times New Roman"/>
      <w:color w:val="auto"/>
      <w:lang w:val="en-US" w:eastAsia="en-US" w:bidi="ar-SA"/>
    </w:rPr>
  </w:style>
  <w:style w:type="character" w:styleId="CommentReference">
    <w:name w:val="annotation reference"/>
    <w:basedOn w:val="DefaultParagraphFont"/>
    <w:rsid w:val="002612F4"/>
    <w:rPr>
      <w:sz w:val="16"/>
      <w:szCs w:val="16"/>
    </w:rPr>
  </w:style>
  <w:style w:type="paragraph" w:styleId="CommentText">
    <w:name w:val="annotation text"/>
    <w:basedOn w:val="Normal"/>
    <w:link w:val="CommentTextChar"/>
    <w:rsid w:val="002612F4"/>
    <w:rPr>
      <w:sz w:val="20"/>
      <w:szCs w:val="20"/>
    </w:rPr>
  </w:style>
  <w:style w:type="character" w:customStyle="1" w:styleId="CommentTextChar">
    <w:name w:val="Comment Text Char"/>
    <w:basedOn w:val="DefaultParagraphFont"/>
    <w:link w:val="CommentText"/>
    <w:rsid w:val="002612F4"/>
    <w:rPr>
      <w:rFonts w:ascii="Calibri" w:hAnsi="Calibri"/>
    </w:rPr>
  </w:style>
  <w:style w:type="paragraph" w:styleId="CommentSubject">
    <w:name w:val="annotation subject"/>
    <w:basedOn w:val="CommentText"/>
    <w:next w:val="CommentText"/>
    <w:link w:val="CommentSubjectChar"/>
    <w:rsid w:val="002612F4"/>
    <w:rPr>
      <w:b/>
      <w:bCs/>
    </w:rPr>
  </w:style>
  <w:style w:type="character" w:customStyle="1" w:styleId="CommentSubjectChar">
    <w:name w:val="Comment Subject Char"/>
    <w:basedOn w:val="CommentTextChar"/>
    <w:link w:val="CommentSubject"/>
    <w:rsid w:val="002612F4"/>
    <w:rPr>
      <w:rFonts w:ascii="Calibri" w:hAnsi="Calibri"/>
      <w:b/>
      <w:bCs/>
    </w:rPr>
  </w:style>
  <w:style w:type="paragraph" w:styleId="FootnoteText">
    <w:name w:val="footnote text"/>
    <w:basedOn w:val="Normal"/>
    <w:link w:val="FootnoteTextChar"/>
    <w:rsid w:val="00474AFA"/>
    <w:rPr>
      <w:rFonts w:ascii="Times New Roman" w:hAnsi="Times New Roman"/>
      <w:sz w:val="20"/>
      <w:szCs w:val="20"/>
    </w:rPr>
  </w:style>
  <w:style w:type="character" w:customStyle="1" w:styleId="FootnoteTextChar">
    <w:name w:val="Footnote Text Char"/>
    <w:basedOn w:val="DefaultParagraphFont"/>
    <w:link w:val="FootnoteText"/>
    <w:rsid w:val="00474AFA"/>
  </w:style>
  <w:style w:type="character" w:styleId="FootnoteReference">
    <w:name w:val="footnote reference"/>
    <w:basedOn w:val="DefaultParagraphFont"/>
    <w:rsid w:val="00474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FCDocument" ma:contentTypeID="0x010100C6E9BA80090C804CAF4E1D4786D083FC00AFAC36A5682AAD46A7EC04CED56C4571" ma:contentTypeVersion="23" ma:contentTypeDescription="" ma:contentTypeScope="" ma:versionID="635972aa6885603efdbd92da5e57b03f">
  <xsd:schema xmlns:xsd="http://www.w3.org/2001/XMLSchema" xmlns:xs="http://www.w3.org/2001/XMLSchema" xmlns:p="http://schemas.microsoft.com/office/2006/metadata/properties" xmlns:ns1="http://schemas.microsoft.com/sharepoint/v3" xmlns:ns2="911dbe06-5cce-41e6-8551-c4a9e4982fbe" xmlns:ns3="0fd98934-5bc3-4ade-96f5-9db8fc896f63" xmlns:ns4="693eabe3-d1d7-4f85-9956-1b6e9835c244" targetNamespace="http://schemas.microsoft.com/office/2006/metadata/properties" ma:root="true" ma:fieldsID="c178650a6ded136ff1c21efa13e34611" ns1:_="" ns2:_="" ns3:_="" ns4:_="">
    <xsd:import namespace="http://schemas.microsoft.com/sharepoint/v3"/>
    <xsd:import namespace="911dbe06-5cce-41e6-8551-c4a9e4982fbe"/>
    <xsd:import namespace="0fd98934-5bc3-4ade-96f5-9db8fc896f63"/>
    <xsd:import namespace="693eabe3-d1d7-4f85-9956-1b6e9835c244"/>
    <xsd:element name="properties">
      <xsd:complexType>
        <xsd:sequence>
          <xsd:element name="documentManagement">
            <xsd:complexType>
              <xsd:all>
                <xsd:element ref="ns1:KpiDescription" minOccurs="0"/>
                <xsd:element ref="ns2:IFCAuthors" minOccurs="0"/>
                <xsd:element ref="ns3:IFCDepartment" minOccurs="0"/>
                <xsd:element ref="ns3:ExpirationDate" minOccurs="0"/>
                <xsd:element ref="ns3:RestrictComments" minOccurs="0"/>
                <xsd:element ref="ns3:IFCStatus" minOccurs="0"/>
                <xsd:element ref="ns2:Mention" minOccurs="0"/>
                <xsd:element ref="ns3:EnterpriseKeywords" minOccurs="0"/>
                <xsd:element ref="ns3:Community" minOccurs="0"/>
                <xsd:element ref="ns3:IFCDocumentType" minOccurs="0"/>
                <xsd:element ref="ns3:IFCCountry" minOccurs="0"/>
                <xsd:element ref="ns3:IFCSecurityClassification" minOccurs="0"/>
                <xsd:element ref="ns3:PublishDate" minOccurs="0"/>
                <xsd:element ref="ns3:IFCSectors" minOccurs="0"/>
                <xsd:element ref="ns3:IFCSponsor" minOccurs="0"/>
                <xsd:element ref="ns2:IFCPointOfContacts" minOccurs="0"/>
                <xsd:element ref="ns3:Tag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dbe06-5cce-41e6-8551-c4a9e4982fbe" elementFormDefault="qualified">
    <xsd:import namespace="http://schemas.microsoft.com/office/2006/documentManagement/types"/>
    <xsd:import namespace="http://schemas.microsoft.com/office/infopath/2007/PartnerControls"/>
    <xsd:element name="IFCAuthors" ma:index="9" nillable="true" ma:displayName="IFCAuthors" ma:list="UserInfo" ma:SharePointGroup="0" ma:internalName="IFC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ntion" ma:index="14" nillable="true" ma:displayName="Mention" ma:list="UserInfo" ma:SearchPeopleOnly="false" ma:SharePointGroup="0" ma:internalName="Ment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FCPointOfContacts" ma:index="23" nillable="true" ma:displayName="IFCPointOfContacts" ma:list="UserInfo" ma:SharePointGroup="0" ma:internalName="IFCPointOf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98934-5bc3-4ade-96f5-9db8fc896f63" elementFormDefault="qualified">
    <xsd:import namespace="http://schemas.microsoft.com/office/2006/documentManagement/types"/>
    <xsd:import namespace="http://schemas.microsoft.com/office/infopath/2007/PartnerControls"/>
    <xsd:element name="IFCDepartment" ma:index="10" nillable="true" ma:displayName="IFCDepartment" ma:internalName="IFCDepartment">
      <xsd:simpleType>
        <xsd:restriction base="dms:Note">
          <xsd:maxLength value="255"/>
        </xsd:restriction>
      </xsd:simpleType>
    </xsd:element>
    <xsd:element name="ExpirationDate" ma:index="11" nillable="true" ma:displayName="ExpirationDate" ma:format="DateOnly" ma:internalName="ExpirationDate">
      <xsd:simpleType>
        <xsd:restriction base="dms:DateTime"/>
      </xsd:simpleType>
    </xsd:element>
    <xsd:element name="RestrictComments" ma:index="12" nillable="true" ma:displayName="RestrictComments" ma:internalName="RestrictComments">
      <xsd:simpleType>
        <xsd:restriction base="dms:Text">
          <xsd:maxLength value="255"/>
        </xsd:restriction>
      </xsd:simpleType>
    </xsd:element>
    <xsd:element name="IFCStatus" ma:index="13" nillable="true" ma:displayName="IFCStatus" ma:default="Draft" ma:format="Dropdown" ma:internalName="IFCStatus">
      <xsd:simpleType>
        <xsd:restriction base="dms:Choice">
          <xsd:enumeration value="Draft"/>
          <xsd:enumeration value="Publish"/>
          <xsd:enumeration value="Approve"/>
        </xsd:restriction>
      </xsd:simpleType>
    </xsd:element>
    <xsd:element name="EnterpriseKeywords" ma:index="15" nillable="true" ma:displayName="EnterpriseKeywords" ma:internalName="EnterpriseKeywords">
      <xsd:simpleType>
        <xsd:restriction base="dms:Note">
          <xsd:maxLength value="255"/>
        </xsd:restriction>
      </xsd:simpleType>
    </xsd:element>
    <xsd:element name="Community" ma:index="16" nillable="true" ma:displayName="Community" ma:internalName="Community">
      <xsd:simpleType>
        <xsd:restriction base="dms:Note">
          <xsd:maxLength value="255"/>
        </xsd:restriction>
      </xsd:simpleType>
    </xsd:element>
    <xsd:element name="IFCDocumentType" ma:index="17" nillable="true" ma:displayName="IFCDocumentType" ma:internalName="IFCDocumentType">
      <xsd:simpleType>
        <xsd:restriction base="dms:Text">
          <xsd:maxLength value="255"/>
        </xsd:restriction>
      </xsd:simpleType>
    </xsd:element>
    <xsd:element name="IFCCountry" ma:index="18" nillable="true" ma:displayName="IFCCountry" ma:internalName="IFCCountry">
      <xsd:simpleType>
        <xsd:restriction base="dms:Note">
          <xsd:maxLength value="255"/>
        </xsd:restriction>
      </xsd:simpleType>
    </xsd:element>
    <xsd:element name="IFCSecurityClassification" ma:index="19" nillable="true" ma:displayName="IFCSecurityClassification" ma:default="WBG Internal use" ma:format="Dropdown" ma:internalName="IFCSecurityClassification">
      <xsd:simpleType>
        <xsd:restriction base="dms:Choice">
          <xsd:enumeration value="WBG Internal use"/>
          <xsd:enumeration value="IFC Official use"/>
          <xsd:enumeration value="Confidential"/>
        </xsd:restriction>
      </xsd:simpleType>
    </xsd:element>
    <xsd:element name="PublishDate" ma:index="20" nillable="true" ma:displayName="PublishDate" ma:format="DateOnly" ma:internalName="PublishDate">
      <xsd:simpleType>
        <xsd:restriction base="dms:DateTime"/>
      </xsd:simpleType>
    </xsd:element>
    <xsd:element name="IFCSectors" ma:index="21" nillable="true" ma:displayName="IFCSectors" ma:internalName="IFCSectors">
      <xsd:simpleType>
        <xsd:restriction base="dms:Note">
          <xsd:maxLength value="255"/>
        </xsd:restriction>
      </xsd:simpleType>
    </xsd:element>
    <xsd:element name="IFCSponsor" ma:index="22" nillable="true" ma:displayName="IFCSponsor" ma:internalName="IFCSponsor">
      <xsd:simpleType>
        <xsd:restriction base="dms:Note">
          <xsd:maxLength value="255"/>
        </xsd:restriction>
      </xsd:simpleType>
    </xsd:element>
    <xsd:element name="Tags" ma:index="24" nillable="true" ma:displayName="Tags" ma:internalName="Ta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eabe3-d1d7-4f85-9956-1b6e9835c24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FCStatus xmlns="0fd98934-5bc3-4ade-96f5-9db8fc896f63">Draft</IFCStatus>
    <Community xmlns="0fd98934-5bc3-4ade-96f5-9db8fc896f63" xsi:nil="true"/>
    <KpiDescription xmlns="http://schemas.microsoft.com/sharepoint/v3" xsi:nil="true"/>
    <ExpirationDate xmlns="0fd98934-5bc3-4ade-96f5-9db8fc896f63" xsi:nil="true"/>
    <IFCSectors xmlns="0fd98934-5bc3-4ade-96f5-9db8fc896f63" xsi:nil="true"/>
    <RestrictComments xmlns="0fd98934-5bc3-4ade-96f5-9db8fc896f63" xsi:nil="true"/>
    <IFCPointOfContacts xmlns="911dbe06-5cce-41e6-8551-c4a9e4982fbe">
      <UserInfo>
        <DisplayName/>
        <AccountId xsi:nil="true"/>
        <AccountType/>
      </UserInfo>
    </IFCPointOfContacts>
    <IFCAuthors xmlns="911dbe06-5cce-41e6-8551-c4a9e4982fbe">
      <UserInfo>
        <DisplayName/>
        <AccountId xsi:nil="true"/>
        <AccountType/>
      </UserInfo>
    </IFCAuthors>
    <IFCDocumentType xmlns="0fd98934-5bc3-4ade-96f5-9db8fc896f63" xsi:nil="true"/>
    <IFCCountry xmlns="0fd98934-5bc3-4ade-96f5-9db8fc896f63" xsi:nil="true"/>
    <IFCDepartment xmlns="0fd98934-5bc3-4ade-96f5-9db8fc896f63" xsi:nil="true"/>
    <EnterpriseKeywords xmlns="0fd98934-5bc3-4ade-96f5-9db8fc896f63" xsi:nil="true"/>
    <IFCSecurityClassification xmlns="0fd98934-5bc3-4ade-96f5-9db8fc896f63">WBG Internal use</IFCSecurityClassification>
    <PublishDate xmlns="0fd98934-5bc3-4ade-96f5-9db8fc896f63" xsi:nil="true"/>
    <Tags xmlns="0fd98934-5bc3-4ade-96f5-9db8fc896f63" xsi:nil="true"/>
    <Mention xmlns="911dbe06-5cce-41e6-8551-c4a9e4982fbe">
      <UserInfo>
        <DisplayName/>
        <AccountId xsi:nil="true"/>
        <AccountType/>
      </UserInfo>
    </Mention>
    <IFCSponsor xmlns="0fd98934-5bc3-4ade-96f5-9db8fc896f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3CCE-88CD-436D-9BD4-3DA586230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dbe06-5cce-41e6-8551-c4a9e4982fbe"/>
    <ds:schemaRef ds:uri="0fd98934-5bc3-4ade-96f5-9db8fc896f63"/>
    <ds:schemaRef ds:uri="693eabe3-d1d7-4f85-9956-1b6e9835c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DBB8F-1ACC-475D-A56F-5911ED171F13}">
  <ds:schemaRefs>
    <ds:schemaRef ds:uri="http://schemas.microsoft.com/office/2006/metadata/properties"/>
    <ds:schemaRef ds:uri="http://schemas.microsoft.com/office/infopath/2007/PartnerControls"/>
    <ds:schemaRef ds:uri="0fd98934-5bc3-4ade-96f5-9db8fc896f63"/>
    <ds:schemaRef ds:uri="http://schemas.microsoft.com/sharepoint/v3"/>
    <ds:schemaRef ds:uri="911dbe06-5cce-41e6-8551-c4a9e4982fbe"/>
  </ds:schemaRefs>
</ds:datastoreItem>
</file>

<file path=customXml/itemProps3.xml><?xml version="1.0" encoding="utf-8"?>
<ds:datastoreItem xmlns:ds="http://schemas.openxmlformats.org/officeDocument/2006/customXml" ds:itemID="{2478EA22-BA31-4D0B-9F7C-90337BF56C07}">
  <ds:schemaRefs>
    <ds:schemaRef ds:uri="http://schemas.microsoft.com/sharepoint/v3/contenttype/forms"/>
  </ds:schemaRefs>
</ds:datastoreItem>
</file>

<file path=customXml/itemProps4.xml><?xml version="1.0" encoding="utf-8"?>
<ds:datastoreItem xmlns:ds="http://schemas.openxmlformats.org/officeDocument/2006/customXml" ds:itemID="{939A6575-9FA9-4571-8E10-A92DD1ED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2950</Words>
  <Characters>16054</Characters>
  <Application>Microsoft Office Word</Application>
  <DocSecurity>0</DocSecurity>
  <Lines>243</Lines>
  <Paragraphs>125</Paragraphs>
  <ScaleCrop>false</ScaleCrop>
  <HeadingPairs>
    <vt:vector size="2" baseType="variant">
      <vt:variant>
        <vt:lpstr>Title</vt:lpstr>
      </vt:variant>
      <vt:variant>
        <vt:i4>1</vt:i4>
      </vt:variant>
    </vt:vector>
  </HeadingPairs>
  <TitlesOfParts>
    <vt:vector size="1" baseType="lpstr">
      <vt:lpstr>Sample_Charter_Audit_Committee_FIs_022813</vt:lpstr>
    </vt:vector>
  </TitlesOfParts>
  <Company>The World Bank Group</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Sample_Charter_Audit_Committee_FIs_022813</dc:title>
  <dc:creator>ksantoshkumar</dc:creator>
  <cp:lastModifiedBy>Inna Peoria</cp:lastModifiedBy>
  <cp:revision>2</cp:revision>
  <cp:lastPrinted>2010-03-25T09:00:00Z</cp:lastPrinted>
  <dcterms:created xsi:type="dcterms:W3CDTF">2019-02-05T06:36:00Z</dcterms:created>
  <dcterms:modified xsi:type="dcterms:W3CDTF">2019-02-05T06:36:00Z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aveTime">
    <vt:lpwstr/>
  </property>
  <property fmtid="{D5CDD505-2E9C-101B-9397-08002B2CF9AE}" pid="3" name="Offisync_FileTitle">
    <vt:lpwstr/>
  </property>
  <property fmtid="{D5CDD505-2E9C-101B-9397-08002B2CF9AE}" pid="4" name="Offisync_FolderId">
    <vt:lpwstr/>
  </property>
  <property fmtid="{D5CDD505-2E9C-101B-9397-08002B2CF9AE}" pid="5" name="Offisync_UpdateToken">
    <vt:lpwstr>2</vt:lpwstr>
  </property>
  <property fmtid="{D5CDD505-2E9C-101B-9397-08002B2CF9AE}" pid="6" name="Offisync_UniqueId">
    <vt:lpwstr>41937</vt:lpwstr>
  </property>
  <property fmtid="{D5CDD505-2E9C-101B-9397-08002B2CF9AE}" pid="7" name="Offisync_IsFrozen">
    <vt:lpwstr>False</vt:lpwstr>
  </property>
  <property fmtid="{D5CDD505-2E9C-101B-9397-08002B2CF9AE}" pid="8" name="Offisync_ProviderInitializationData">
    <vt:lpwstr>https://ifcicollaborate.ifc.org</vt:lpwstr>
  </property>
  <property fmtid="{D5CDD505-2E9C-101B-9397-08002B2CF9AE}" pid="9" name="Offisync_IsSaved">
    <vt:lpwstr>False</vt:lpwstr>
  </property>
  <property fmtid="{D5CDD505-2E9C-101B-9397-08002B2CF9AE}" pid="10" name="Offisync_ProviderName">
    <vt:lpwstr>Jive</vt:lpwstr>
  </property>
  <property fmtid="{D5CDD505-2E9C-101B-9397-08002B2CF9AE}" pid="11" name="ContentTypeId">
    <vt:lpwstr>0x010100C6E9BA80090C804CAF4E1D4786D083FC00AFAC36A5682AAD46A7EC04CED56C4571</vt:lpwstr>
  </property>
</Properties>
</file>