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5E68" w14:textId="6F35B75A" w:rsidR="007D3A9B" w:rsidRPr="00DB3907" w:rsidRDefault="007D3A9B" w:rsidP="00DB3907">
      <w:pPr>
        <w:spacing w:before="240" w:after="226" w:line="259" w:lineRule="auto"/>
        <w:ind w:left="148" w:right="5"/>
        <w:jc w:val="right"/>
        <w:rPr>
          <w:rFonts w:ascii="Sylfaen" w:hAnsi="Sylfaen" w:cs="Sylfaen"/>
          <w:u w:val="single"/>
          <w:lang w:val="ka-GE"/>
        </w:rPr>
      </w:pPr>
      <w:r w:rsidRPr="003B1904">
        <w:rPr>
          <w:rFonts w:ascii="Sylfaen" w:hAnsi="Sylfaen" w:cs="Sylfaen"/>
          <w:u w:val="single"/>
          <w:lang w:val="ka-GE"/>
        </w:rPr>
        <w:t>პროექტი</w:t>
      </w:r>
    </w:p>
    <w:p w14:paraId="5C82627B" w14:textId="77777777" w:rsidR="00D74D19" w:rsidRPr="00C23174" w:rsidRDefault="00D74D19" w:rsidP="00875B7B">
      <w:pPr>
        <w:spacing w:before="240" w:after="226" w:line="259" w:lineRule="auto"/>
        <w:ind w:left="148" w:right="5"/>
        <w:jc w:val="center"/>
        <w:rPr>
          <w:lang w:val="ka-GE"/>
        </w:rPr>
      </w:pPr>
      <w:r w:rsidRPr="00C23174">
        <w:rPr>
          <w:rFonts w:ascii="Sylfaen" w:hAnsi="Sylfaen" w:cs="Sylfaen"/>
          <w:lang w:val="ka-GE"/>
        </w:rPr>
        <w:t>ბუღალტრული</w:t>
      </w:r>
      <w:r w:rsidRPr="00C23174">
        <w:rPr>
          <w:lang w:val="ka-GE"/>
        </w:rPr>
        <w:t xml:space="preserve"> </w:t>
      </w:r>
      <w:r w:rsidRPr="00C23174">
        <w:rPr>
          <w:rFonts w:ascii="Sylfaen" w:hAnsi="Sylfaen" w:cs="Sylfaen"/>
          <w:lang w:val="ka-GE"/>
        </w:rPr>
        <w:t>აღრიცხვის</w:t>
      </w:r>
      <w:r w:rsidRPr="00C23174">
        <w:rPr>
          <w:lang w:val="ka-GE"/>
        </w:rPr>
        <w:t xml:space="preserve">, </w:t>
      </w:r>
      <w:r w:rsidRPr="00C23174">
        <w:rPr>
          <w:rFonts w:ascii="Sylfaen" w:hAnsi="Sylfaen" w:cs="Sylfaen"/>
          <w:lang w:val="ka-GE"/>
        </w:rPr>
        <w:t>ანგარიშგებისა</w:t>
      </w:r>
      <w:r w:rsidRPr="00C23174">
        <w:rPr>
          <w:lang w:val="ka-GE"/>
        </w:rPr>
        <w:t xml:space="preserve"> </w:t>
      </w:r>
      <w:r w:rsidRPr="00C23174">
        <w:rPr>
          <w:rFonts w:ascii="Sylfaen" w:hAnsi="Sylfaen" w:cs="Sylfaen"/>
          <w:lang w:val="ka-GE"/>
        </w:rPr>
        <w:t>და</w:t>
      </w:r>
      <w:r w:rsidRPr="00C23174">
        <w:rPr>
          <w:lang w:val="ka-GE"/>
        </w:rPr>
        <w:t xml:space="preserve"> </w:t>
      </w:r>
      <w:r w:rsidRPr="00C23174">
        <w:rPr>
          <w:rFonts w:ascii="Sylfaen" w:hAnsi="Sylfaen" w:cs="Sylfaen"/>
          <w:lang w:val="ka-GE"/>
        </w:rPr>
        <w:t>აუდიტის</w:t>
      </w:r>
      <w:r w:rsidRPr="00C23174">
        <w:rPr>
          <w:lang w:val="ka-GE"/>
        </w:rPr>
        <w:t xml:space="preserve"> </w:t>
      </w:r>
      <w:r w:rsidRPr="00C23174">
        <w:rPr>
          <w:rFonts w:ascii="Sylfaen" w:hAnsi="Sylfaen" w:cs="Sylfaen"/>
          <w:lang w:val="ka-GE"/>
        </w:rPr>
        <w:t>ზედამხედველობის</w:t>
      </w:r>
      <w:r w:rsidRPr="00C23174">
        <w:rPr>
          <w:lang w:val="ka-GE"/>
        </w:rPr>
        <w:t xml:space="preserve"> </w:t>
      </w:r>
      <w:r w:rsidRPr="00C23174">
        <w:rPr>
          <w:rFonts w:ascii="Sylfaen" w:hAnsi="Sylfaen" w:cs="Sylfaen"/>
          <w:lang w:val="ka-GE"/>
        </w:rPr>
        <w:t>სამსახურის</w:t>
      </w:r>
      <w:r w:rsidRPr="00C23174">
        <w:rPr>
          <w:lang w:val="ka-GE"/>
        </w:rPr>
        <w:t xml:space="preserve"> </w:t>
      </w:r>
      <w:r w:rsidRPr="00C23174">
        <w:rPr>
          <w:rFonts w:ascii="Sylfaen" w:hAnsi="Sylfaen" w:cs="Sylfaen"/>
          <w:lang w:val="ka-GE"/>
        </w:rPr>
        <w:t>უფროსის</w:t>
      </w:r>
    </w:p>
    <w:p w14:paraId="1108F8A1" w14:textId="77DF007B" w:rsidR="00D74D19" w:rsidRPr="00C23174" w:rsidRDefault="00D74D19" w:rsidP="00875B7B">
      <w:pPr>
        <w:spacing w:before="240" w:line="259" w:lineRule="auto"/>
        <w:ind w:left="148"/>
        <w:jc w:val="center"/>
        <w:rPr>
          <w:lang w:val="ka-GE"/>
        </w:rPr>
      </w:pPr>
      <w:r w:rsidRPr="00C23174">
        <w:rPr>
          <w:rFonts w:ascii="Sylfaen" w:hAnsi="Sylfaen" w:cs="Sylfaen"/>
          <w:lang w:val="ka-GE"/>
        </w:rPr>
        <w:t>ბრძანება</w:t>
      </w:r>
    </w:p>
    <w:p w14:paraId="76C2F7B2" w14:textId="722BA5B8" w:rsidR="0051156C" w:rsidRPr="00D74D19" w:rsidRDefault="00131329" w:rsidP="00875B7B">
      <w:pPr>
        <w:spacing w:before="240" w:after="327" w:line="258" w:lineRule="auto"/>
        <w:ind w:left="10" w:right="1" w:hanging="10"/>
        <w:jc w:val="center"/>
        <w:rPr>
          <w:rFonts w:ascii="Sylfaen" w:eastAsia="Sylfaen" w:hAnsi="Sylfaen" w:cs="Sylfaen"/>
          <w:b/>
          <w:color w:val="000000"/>
          <w:sz w:val="22"/>
          <w:szCs w:val="22"/>
          <w:lang w:val="ka-GE"/>
        </w:rPr>
      </w:pPr>
      <w:r w:rsidRPr="00D74D19">
        <w:rPr>
          <w:rFonts w:ascii="Sylfaen" w:eastAsia="Sylfaen" w:hAnsi="Sylfaen" w:cs="Sylfaen"/>
          <w:b/>
          <w:color w:val="000000"/>
          <w:sz w:val="22"/>
          <w:szCs w:val="22"/>
          <w:lang w:val="ka-GE"/>
        </w:rPr>
        <w:t xml:space="preserve">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წესის დამტკიცების </w:t>
      </w:r>
      <w:r w:rsidR="00D74D19" w:rsidRPr="00D74D19">
        <w:rPr>
          <w:rFonts w:ascii="Sylfaen" w:eastAsia="Sylfaen" w:hAnsi="Sylfaen" w:cs="Sylfaen"/>
          <w:b/>
          <w:color w:val="000000"/>
          <w:sz w:val="22"/>
          <w:szCs w:val="22"/>
          <w:lang w:val="ka-GE"/>
        </w:rPr>
        <w:t>თაობაზე</w:t>
      </w:r>
    </w:p>
    <w:p w14:paraId="56F72770" w14:textId="2CCB23F9" w:rsidR="00131329" w:rsidRPr="00D74D19" w:rsidRDefault="00131329" w:rsidP="00875B7B">
      <w:pPr>
        <w:spacing w:before="240" w:after="327" w:line="258" w:lineRule="auto"/>
        <w:ind w:left="10" w:right="1" w:firstLine="440"/>
        <w:jc w:val="both"/>
        <w:rPr>
          <w:rFonts w:ascii="Sylfaen" w:eastAsia="Sylfaen" w:hAnsi="Sylfaen" w:cs="Sylfaen"/>
          <w:b/>
          <w:color w:val="000000"/>
          <w:sz w:val="22"/>
          <w:szCs w:val="22"/>
          <w:lang w:val="ka-GE"/>
        </w:rPr>
      </w:pPr>
      <w:r w:rsidRPr="00D74D19">
        <w:rPr>
          <w:rFonts w:ascii="Sylfaen" w:eastAsia="Sylfaen" w:hAnsi="Sylfaen" w:cs="Sylfaen"/>
          <w:color w:val="000000"/>
          <w:sz w:val="22"/>
          <w:szCs w:val="22"/>
          <w:lang w:val="ka-GE"/>
        </w:rPr>
        <w:t>„ბუღალტრული აღრიცხვის, ანგარიშგებისა და აუდიტის შესახებ“ საქართველოს კანონის</w:t>
      </w:r>
      <w:r w:rsidR="00B95F54">
        <w:rPr>
          <w:rFonts w:ascii="Sylfaen" w:eastAsia="Sylfaen" w:hAnsi="Sylfaen" w:cs="Sylfaen"/>
          <w:color w:val="000000"/>
          <w:sz w:val="22"/>
          <w:szCs w:val="22"/>
          <w:lang w:val="ka-GE"/>
        </w:rPr>
        <w:t xml:space="preserve"> </w:t>
      </w:r>
      <w:r w:rsidR="00412B7B" w:rsidRPr="00412B7B">
        <w:rPr>
          <w:rFonts w:ascii="Sylfaen" w:eastAsia="Sylfaen" w:hAnsi="Sylfaen" w:cs="Sylfaen"/>
          <w:color w:val="000000"/>
          <w:sz w:val="22"/>
          <w:szCs w:val="22"/>
          <w:lang w:val="ka-GE"/>
        </w:rPr>
        <w:t>13</w:t>
      </w:r>
      <w:r w:rsidR="00137848">
        <w:rPr>
          <w:rFonts w:ascii="Sylfaen" w:eastAsia="Sylfaen" w:hAnsi="Sylfaen" w:cs="Sylfaen"/>
          <w:color w:val="000000"/>
          <w:sz w:val="22"/>
          <w:szCs w:val="22"/>
          <w:vertAlign w:val="superscript"/>
        </w:rPr>
        <w:t xml:space="preserve">1 </w:t>
      </w:r>
      <w:r w:rsidRPr="00D74D19">
        <w:rPr>
          <w:rFonts w:ascii="Sylfaen" w:eastAsia="Sylfaen" w:hAnsi="Sylfaen" w:cs="Sylfaen"/>
          <w:color w:val="000000"/>
          <w:sz w:val="22"/>
          <w:szCs w:val="22"/>
          <w:lang w:val="ka-GE"/>
        </w:rPr>
        <w:t>მუხლის მე-2 პუნქტისა და მე-20 მუხლის მე-9 პუნქტის ბ</w:t>
      </w:r>
      <w:r w:rsidR="00137848">
        <w:rPr>
          <w:rFonts w:ascii="Sylfaen" w:eastAsia="Sylfaen" w:hAnsi="Sylfaen" w:cs="Sylfaen"/>
          <w:color w:val="000000"/>
          <w:sz w:val="22"/>
          <w:szCs w:val="22"/>
          <w:vertAlign w:val="superscript"/>
          <w:lang w:val="ka-GE"/>
        </w:rPr>
        <w:t>1</w:t>
      </w:r>
      <w:r w:rsidRPr="00D74D19">
        <w:rPr>
          <w:rFonts w:ascii="Sylfaen" w:eastAsia="Sylfaen" w:hAnsi="Sylfaen" w:cs="Sylfaen"/>
          <w:color w:val="000000"/>
          <w:sz w:val="22"/>
          <w:szCs w:val="22"/>
          <w:lang w:val="ka-GE"/>
        </w:rPr>
        <w:t xml:space="preserve"> ქვეპუნქტის   შესაბამისად, </w:t>
      </w:r>
      <w:r w:rsidRPr="006F0C28">
        <w:rPr>
          <w:rFonts w:ascii="Sylfaen" w:eastAsia="Sylfaen" w:hAnsi="Sylfaen" w:cs="Sylfaen"/>
          <w:b/>
          <w:color w:val="000000"/>
          <w:sz w:val="22"/>
          <w:szCs w:val="22"/>
          <w:lang w:val="ka-GE"/>
        </w:rPr>
        <w:t>ვბრძანებ:</w:t>
      </w:r>
    </w:p>
    <w:p w14:paraId="3EEAA8F8" w14:textId="1BE2CD62" w:rsidR="00131329" w:rsidRPr="00D74D19" w:rsidRDefault="00131329" w:rsidP="00875B7B">
      <w:pPr>
        <w:spacing w:before="240" w:after="327" w:line="258" w:lineRule="auto"/>
        <w:ind w:left="10" w:right="1" w:firstLine="440"/>
        <w:jc w:val="both"/>
        <w:rPr>
          <w:rFonts w:ascii="Sylfaen" w:eastAsia="Sylfaen" w:hAnsi="Sylfaen" w:cs="Sylfaen"/>
          <w:b/>
          <w:color w:val="000000"/>
          <w:sz w:val="22"/>
          <w:szCs w:val="22"/>
          <w:lang w:val="ka-GE"/>
        </w:rPr>
      </w:pPr>
      <w:r w:rsidRPr="00D74D19">
        <w:rPr>
          <w:rFonts w:ascii="Sylfaen" w:eastAsia="Sylfaen" w:hAnsi="Sylfaen" w:cs="Sylfaen"/>
          <w:b/>
          <w:color w:val="000000"/>
          <w:sz w:val="22"/>
          <w:szCs w:val="22"/>
          <w:lang w:val="ka-GE"/>
        </w:rPr>
        <w:t>მუხლი 1.</w:t>
      </w:r>
      <w:r w:rsidR="00030B59" w:rsidRPr="00D74D19">
        <w:rPr>
          <w:rFonts w:ascii="Sylfaen" w:eastAsia="Sylfaen" w:hAnsi="Sylfaen" w:cs="Sylfaen"/>
          <w:b/>
          <w:color w:val="000000"/>
          <w:sz w:val="22"/>
          <w:szCs w:val="22"/>
          <w:lang w:val="ka-GE"/>
        </w:rPr>
        <w:t xml:space="preserve"> </w:t>
      </w:r>
      <w:r w:rsidRPr="00D74D19">
        <w:rPr>
          <w:rFonts w:ascii="Sylfaen" w:eastAsia="Sylfaen" w:hAnsi="Sylfaen" w:cs="Sylfaen"/>
          <w:color w:val="000000"/>
          <w:sz w:val="22"/>
          <w:szCs w:val="22"/>
          <w:lang w:val="ka-GE"/>
        </w:rPr>
        <w:t>დამტკიცდეს „ფულის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 დანართის შესაბამისად</w:t>
      </w:r>
      <w:r w:rsidR="00672C67">
        <w:rPr>
          <w:rFonts w:ascii="Sylfaen" w:eastAsia="Sylfaen" w:hAnsi="Sylfaen" w:cs="Sylfaen"/>
          <w:color w:val="000000"/>
          <w:sz w:val="22"/>
          <w:szCs w:val="22"/>
          <w:lang w:val="ka-GE"/>
        </w:rPr>
        <w:t>.</w:t>
      </w:r>
    </w:p>
    <w:p w14:paraId="00351E58" w14:textId="3EDFF1EE" w:rsidR="00131329" w:rsidRPr="00D74D19" w:rsidRDefault="00131329" w:rsidP="00875B7B">
      <w:pPr>
        <w:spacing w:before="240" w:after="327" w:line="258" w:lineRule="auto"/>
        <w:ind w:left="10" w:right="1" w:firstLine="440"/>
        <w:jc w:val="both"/>
        <w:rPr>
          <w:rFonts w:ascii="Sylfaen" w:eastAsia="Sylfaen" w:hAnsi="Sylfaen" w:cs="Sylfaen"/>
          <w:color w:val="000000"/>
          <w:szCs w:val="22"/>
          <w:lang w:val="ka-GE"/>
        </w:rPr>
      </w:pPr>
      <w:r w:rsidRPr="00D74D19">
        <w:rPr>
          <w:rFonts w:ascii="Sylfaen" w:eastAsia="Sylfaen" w:hAnsi="Sylfaen" w:cs="Sylfaen"/>
          <w:b/>
          <w:color w:val="000000"/>
          <w:sz w:val="22"/>
          <w:szCs w:val="22"/>
          <w:lang w:val="ka-GE"/>
        </w:rPr>
        <w:t xml:space="preserve">მუხლი 2. </w:t>
      </w:r>
      <w:r w:rsidRPr="00D74D19">
        <w:rPr>
          <w:rFonts w:ascii="Sylfaen" w:eastAsia="Sylfaen" w:hAnsi="Sylfaen" w:cs="Sylfaen"/>
          <w:color w:val="000000"/>
          <w:sz w:val="22"/>
          <w:szCs w:val="22"/>
          <w:lang w:val="ka-GE"/>
        </w:rPr>
        <w:t xml:space="preserve">ეს ბრძანება, გარდა ამ ბრძანებით დამტკიცებული წესის მე-5 </w:t>
      </w:r>
      <w:r w:rsidR="007172AB" w:rsidRPr="00D74D19">
        <w:rPr>
          <w:rFonts w:ascii="Sylfaen" w:eastAsia="Sylfaen" w:hAnsi="Sylfaen" w:cs="Sylfaen"/>
          <w:color w:val="000000"/>
          <w:sz w:val="22"/>
          <w:szCs w:val="22"/>
          <w:lang w:val="ka-GE"/>
        </w:rPr>
        <w:t>და მე</w:t>
      </w:r>
      <w:r w:rsidRPr="00D74D19">
        <w:rPr>
          <w:rFonts w:ascii="Sylfaen" w:eastAsia="Sylfaen" w:hAnsi="Sylfaen" w:cs="Sylfaen"/>
          <w:color w:val="000000"/>
          <w:sz w:val="22"/>
          <w:szCs w:val="22"/>
          <w:lang w:val="ka-GE"/>
        </w:rPr>
        <w:t xml:space="preserve"> მე-9 მუხლ</w:t>
      </w:r>
      <w:r w:rsidR="00D87328">
        <w:rPr>
          <w:rFonts w:ascii="Sylfaen" w:eastAsia="Sylfaen" w:hAnsi="Sylfaen" w:cs="Sylfaen"/>
          <w:color w:val="000000"/>
          <w:sz w:val="22"/>
          <w:szCs w:val="22"/>
          <w:lang w:val="ka-GE"/>
        </w:rPr>
        <w:t>ებ</w:t>
      </w:r>
      <w:r w:rsidRPr="00D74D19">
        <w:rPr>
          <w:rFonts w:ascii="Sylfaen" w:eastAsia="Sylfaen" w:hAnsi="Sylfaen" w:cs="Sylfaen"/>
          <w:color w:val="000000"/>
          <w:sz w:val="22"/>
          <w:szCs w:val="22"/>
          <w:lang w:val="ka-GE"/>
        </w:rPr>
        <w:t>ის</w:t>
      </w:r>
      <w:r w:rsidR="007172AB" w:rsidRPr="00D74D19">
        <w:rPr>
          <w:rFonts w:ascii="Sylfaen" w:eastAsia="Sylfaen" w:hAnsi="Sylfaen" w:cs="Sylfaen"/>
          <w:color w:val="000000"/>
          <w:sz w:val="22"/>
          <w:szCs w:val="22"/>
          <w:lang w:val="ka-GE"/>
        </w:rPr>
        <w:t>ა</w:t>
      </w:r>
      <w:r w:rsidRPr="00D74D19">
        <w:rPr>
          <w:rFonts w:ascii="Sylfaen" w:eastAsia="Sylfaen" w:hAnsi="Sylfaen" w:cs="Sylfaen"/>
          <w:color w:val="000000"/>
          <w:sz w:val="22"/>
          <w:szCs w:val="22"/>
          <w:lang w:val="ka-GE"/>
        </w:rPr>
        <w:t xml:space="preserve"> ამოქმედდეს გამოქვეყნებისთანავე.</w:t>
      </w:r>
    </w:p>
    <w:p w14:paraId="4A0FC9C7" w14:textId="340F2BCF" w:rsidR="00D74D19" w:rsidRDefault="00131329" w:rsidP="00875B7B">
      <w:pPr>
        <w:spacing w:before="240" w:after="327" w:line="258" w:lineRule="auto"/>
        <w:ind w:left="10" w:right="1" w:firstLine="440"/>
        <w:jc w:val="both"/>
        <w:rPr>
          <w:rFonts w:ascii="Sylfaen" w:eastAsia="Sylfaen" w:hAnsi="Sylfaen" w:cs="Sylfaen"/>
          <w:color w:val="000000"/>
          <w:sz w:val="22"/>
          <w:szCs w:val="22"/>
          <w:lang w:val="ka-GE"/>
        </w:rPr>
      </w:pPr>
      <w:r w:rsidRPr="00D74D19">
        <w:rPr>
          <w:rFonts w:ascii="Sylfaen" w:eastAsia="Sylfaen" w:hAnsi="Sylfaen" w:cs="Sylfaen"/>
          <w:b/>
          <w:color w:val="000000"/>
          <w:sz w:val="22"/>
          <w:szCs w:val="22"/>
          <w:lang w:val="ka-GE"/>
        </w:rPr>
        <w:t xml:space="preserve">მუხლი 3. </w:t>
      </w:r>
      <w:r w:rsidRPr="00D74D19">
        <w:rPr>
          <w:rFonts w:ascii="Sylfaen" w:eastAsia="Sylfaen" w:hAnsi="Sylfaen" w:cs="Sylfaen"/>
          <w:color w:val="000000"/>
          <w:sz w:val="22"/>
          <w:szCs w:val="22"/>
          <w:lang w:val="ka-GE"/>
        </w:rPr>
        <w:t xml:space="preserve">ამ ბრძანებით დამტკიცებული წესის მე-5 </w:t>
      </w:r>
      <w:r w:rsidR="00B33F09" w:rsidRPr="00D74D19">
        <w:rPr>
          <w:rFonts w:ascii="Sylfaen" w:eastAsia="Sylfaen" w:hAnsi="Sylfaen" w:cs="Sylfaen"/>
          <w:color w:val="000000"/>
          <w:sz w:val="22"/>
          <w:szCs w:val="22"/>
          <w:lang w:val="ka-GE"/>
        </w:rPr>
        <w:t>და</w:t>
      </w:r>
      <w:r w:rsidRPr="00D74D19">
        <w:rPr>
          <w:rFonts w:ascii="Sylfaen" w:eastAsia="Sylfaen" w:hAnsi="Sylfaen" w:cs="Sylfaen"/>
          <w:color w:val="000000"/>
          <w:sz w:val="22"/>
          <w:szCs w:val="22"/>
          <w:lang w:val="ka-GE"/>
        </w:rPr>
        <w:t xml:space="preserve"> მე-9 მუხლ</w:t>
      </w:r>
      <w:r w:rsidR="00D87328">
        <w:rPr>
          <w:rFonts w:ascii="Sylfaen" w:eastAsia="Sylfaen" w:hAnsi="Sylfaen" w:cs="Sylfaen"/>
          <w:color w:val="000000"/>
          <w:sz w:val="22"/>
          <w:szCs w:val="22"/>
          <w:lang w:val="ka-GE"/>
        </w:rPr>
        <w:t>ებ</w:t>
      </w:r>
      <w:r w:rsidRPr="00D74D19">
        <w:rPr>
          <w:rFonts w:ascii="Sylfaen" w:eastAsia="Sylfaen" w:hAnsi="Sylfaen" w:cs="Sylfaen"/>
          <w:color w:val="000000"/>
          <w:sz w:val="22"/>
          <w:szCs w:val="22"/>
          <w:lang w:val="ka-GE"/>
        </w:rPr>
        <w:t>ი</w:t>
      </w:r>
      <w:r w:rsidR="007172AB" w:rsidRPr="00D74D19">
        <w:rPr>
          <w:rFonts w:ascii="Sylfaen" w:eastAsia="Sylfaen" w:hAnsi="Sylfaen" w:cs="Sylfaen"/>
          <w:color w:val="000000"/>
          <w:sz w:val="22"/>
          <w:szCs w:val="22"/>
          <w:lang w:val="ka-GE"/>
        </w:rPr>
        <w:t xml:space="preserve"> </w:t>
      </w:r>
      <w:r w:rsidRPr="00D74D19">
        <w:rPr>
          <w:rFonts w:ascii="Sylfaen" w:eastAsia="Sylfaen" w:hAnsi="Sylfaen" w:cs="Sylfaen"/>
          <w:color w:val="000000"/>
          <w:sz w:val="22"/>
          <w:szCs w:val="22"/>
          <w:lang w:val="ka-GE"/>
        </w:rPr>
        <w:t>ამოქმედდეს  2024 წლის 1 იანვრიდან.</w:t>
      </w:r>
    </w:p>
    <w:p w14:paraId="0E8C4B3A" w14:textId="77777777" w:rsidR="00B62D19" w:rsidRDefault="00B62D19" w:rsidP="00B62D19">
      <w:pPr>
        <w:spacing w:before="240" w:after="240" w:line="258" w:lineRule="auto"/>
        <w:ind w:left="10" w:right="1" w:firstLine="440"/>
        <w:jc w:val="both"/>
        <w:rPr>
          <w:rFonts w:ascii="Sylfaen" w:eastAsia="Sylfaen" w:hAnsi="Sylfaen" w:cs="Sylfaen"/>
          <w:color w:val="000000"/>
          <w:sz w:val="22"/>
          <w:szCs w:val="22"/>
          <w:lang w:val="ka-GE"/>
        </w:rPr>
      </w:pPr>
    </w:p>
    <w:p w14:paraId="147B7591" w14:textId="77777777" w:rsidR="00B62D19" w:rsidRDefault="00B62D19" w:rsidP="00B62D19">
      <w:pPr>
        <w:spacing w:line="258" w:lineRule="auto"/>
        <w:ind w:left="10" w:right="1" w:firstLine="440"/>
        <w:jc w:val="both"/>
        <w:rPr>
          <w:rFonts w:ascii="Sylfaen" w:eastAsia="Sylfaen" w:hAnsi="Sylfaen" w:cs="Sylfaen"/>
          <w:color w:val="000000"/>
          <w:sz w:val="22"/>
          <w:szCs w:val="22"/>
          <w:lang w:val="ka-GE"/>
        </w:rPr>
      </w:pPr>
      <w:r w:rsidRPr="00B62D19">
        <w:rPr>
          <w:rFonts w:ascii="Sylfaen" w:eastAsia="Sylfaen" w:hAnsi="Sylfaen" w:cs="Sylfaen"/>
          <w:color w:val="000000"/>
          <w:sz w:val="22"/>
          <w:szCs w:val="22"/>
          <w:lang w:val="ka-GE"/>
        </w:rPr>
        <w:t>ბუღალტრული აღრიცხვის, ანგარიშგებისა და აუდიტის</w:t>
      </w:r>
    </w:p>
    <w:p w14:paraId="15E7758C" w14:textId="4796418C" w:rsidR="00B62D19" w:rsidRPr="00B62D19" w:rsidRDefault="00B62D19" w:rsidP="00B62D19">
      <w:pPr>
        <w:spacing w:line="258" w:lineRule="auto"/>
        <w:ind w:left="10" w:right="1" w:firstLine="440"/>
        <w:jc w:val="both"/>
        <w:rPr>
          <w:rFonts w:ascii="Sylfaen" w:eastAsia="Sylfaen" w:hAnsi="Sylfaen" w:cs="Sylfaen"/>
          <w:color w:val="000000"/>
          <w:sz w:val="22"/>
          <w:szCs w:val="22"/>
          <w:lang w:val="ka-GE"/>
        </w:rPr>
      </w:pPr>
      <w:r w:rsidRPr="00B62D19">
        <w:rPr>
          <w:rFonts w:ascii="Sylfaen" w:eastAsia="Sylfaen" w:hAnsi="Sylfaen" w:cs="Sylfaen"/>
          <w:color w:val="000000"/>
          <w:sz w:val="22"/>
          <w:szCs w:val="22"/>
          <w:lang w:val="ka-GE"/>
        </w:rPr>
        <w:t>ზედამხედველობის სამსახურის უფროსი</w:t>
      </w:r>
      <w:r>
        <w:rPr>
          <w:rFonts w:ascii="Sylfaen" w:eastAsia="Sylfaen" w:hAnsi="Sylfaen" w:cs="Sylfaen"/>
          <w:b/>
          <w:color w:val="000000"/>
          <w:sz w:val="22"/>
          <w:szCs w:val="22"/>
          <w:lang w:val="ka-GE"/>
        </w:rPr>
        <w:t xml:space="preserve"> </w:t>
      </w:r>
      <w:r>
        <w:rPr>
          <w:rFonts w:ascii="Sylfaen" w:eastAsia="Sylfaen" w:hAnsi="Sylfaen" w:cs="Sylfaen"/>
          <w:b/>
          <w:color w:val="000000"/>
          <w:sz w:val="22"/>
          <w:szCs w:val="22"/>
          <w:lang w:val="ka-GE"/>
        </w:rPr>
        <w:tab/>
      </w:r>
      <w:r>
        <w:rPr>
          <w:rFonts w:ascii="Sylfaen" w:eastAsia="Sylfaen" w:hAnsi="Sylfaen" w:cs="Sylfaen"/>
          <w:b/>
          <w:color w:val="000000"/>
          <w:sz w:val="22"/>
          <w:szCs w:val="22"/>
          <w:lang w:val="ka-GE"/>
        </w:rPr>
        <w:tab/>
      </w:r>
      <w:r>
        <w:rPr>
          <w:rFonts w:ascii="Sylfaen" w:eastAsia="Sylfaen" w:hAnsi="Sylfaen" w:cs="Sylfaen"/>
          <w:b/>
          <w:color w:val="000000"/>
          <w:sz w:val="22"/>
          <w:szCs w:val="22"/>
          <w:lang w:val="ka-GE"/>
        </w:rPr>
        <w:tab/>
      </w:r>
      <w:r>
        <w:rPr>
          <w:rFonts w:ascii="Sylfaen" w:eastAsia="Sylfaen" w:hAnsi="Sylfaen" w:cs="Sylfaen"/>
          <w:b/>
          <w:color w:val="000000"/>
          <w:sz w:val="22"/>
          <w:szCs w:val="22"/>
          <w:lang w:val="ka-GE"/>
        </w:rPr>
        <w:tab/>
        <w:t xml:space="preserve">      </w:t>
      </w:r>
      <w:r w:rsidRPr="00B62D19">
        <w:rPr>
          <w:rFonts w:ascii="Sylfaen" w:eastAsia="Sylfaen" w:hAnsi="Sylfaen" w:cs="Sylfaen"/>
          <w:color w:val="000000"/>
          <w:sz w:val="22"/>
          <w:szCs w:val="22"/>
          <w:lang w:val="ka-GE"/>
        </w:rPr>
        <w:t>დავით მჭედლიძე</w:t>
      </w:r>
      <w:r>
        <w:rPr>
          <w:rFonts w:ascii="Sylfaen" w:eastAsia="Sylfaen" w:hAnsi="Sylfaen" w:cs="Sylfaen"/>
          <w:b/>
          <w:color w:val="000000"/>
          <w:sz w:val="22"/>
          <w:szCs w:val="22"/>
          <w:lang w:val="ka-GE"/>
        </w:rPr>
        <w:tab/>
      </w:r>
      <w:r>
        <w:rPr>
          <w:rFonts w:ascii="Sylfaen" w:eastAsia="Sylfaen" w:hAnsi="Sylfaen" w:cs="Sylfaen"/>
          <w:b/>
          <w:color w:val="000000"/>
          <w:sz w:val="22"/>
          <w:szCs w:val="22"/>
          <w:lang w:val="ka-GE"/>
        </w:rPr>
        <w:tab/>
      </w:r>
    </w:p>
    <w:p w14:paraId="4D281D67" w14:textId="77777777" w:rsidR="00131329" w:rsidRPr="00D74D19" w:rsidRDefault="00131329" w:rsidP="00B62D19">
      <w:pPr>
        <w:spacing w:line="259" w:lineRule="auto"/>
        <w:ind w:left="148" w:right="5" w:hanging="10"/>
        <w:jc w:val="both"/>
        <w:rPr>
          <w:rFonts w:ascii="Sylfaen" w:eastAsia="Sylfaen" w:hAnsi="Sylfaen" w:cs="Sylfaen"/>
          <w:color w:val="000000"/>
          <w:szCs w:val="22"/>
          <w:lang w:val="ka-GE"/>
        </w:rPr>
      </w:pPr>
    </w:p>
    <w:p w14:paraId="52A415CB" w14:textId="77777777" w:rsidR="007F13CC" w:rsidRPr="007F13CC" w:rsidRDefault="007F13CC" w:rsidP="00B62D19">
      <w:pPr>
        <w:spacing w:before="240"/>
        <w:jc w:val="both"/>
        <w:divId w:val="1952397278"/>
        <w:rPr>
          <w:rFonts w:ascii="Sylfaen" w:eastAsia="Times New Roman" w:hAnsi="Sylfaen"/>
          <w:sz w:val="22"/>
          <w:szCs w:val="22"/>
        </w:rPr>
      </w:pPr>
      <w:r w:rsidRPr="007F13CC">
        <w:rPr>
          <w:rFonts w:ascii="Sylfaen" w:eastAsia="Times New Roman" w:hAnsi="Sylfaen"/>
          <w:sz w:val="22"/>
          <w:szCs w:val="22"/>
        </w:rPr>
        <w:tab/>
      </w:r>
    </w:p>
    <w:p w14:paraId="37BB539F" w14:textId="77777777" w:rsidR="00B62D19" w:rsidRDefault="00B62D19" w:rsidP="00875B7B">
      <w:pPr>
        <w:spacing w:before="240"/>
        <w:jc w:val="right"/>
        <w:divId w:val="1952397278"/>
        <w:rPr>
          <w:rFonts w:ascii="Sylfaen" w:eastAsia="Times New Roman" w:hAnsi="Sylfaen"/>
          <w:bCs/>
          <w:sz w:val="22"/>
          <w:szCs w:val="22"/>
        </w:rPr>
      </w:pPr>
      <w:bookmarkStart w:id="0" w:name="_GoBack"/>
      <w:bookmarkEnd w:id="0"/>
    </w:p>
    <w:p w14:paraId="2883D1D5" w14:textId="77777777" w:rsidR="00B62D19" w:rsidRDefault="00B62D19" w:rsidP="00875B7B">
      <w:pPr>
        <w:spacing w:before="240"/>
        <w:jc w:val="right"/>
        <w:divId w:val="1952397278"/>
        <w:rPr>
          <w:rFonts w:ascii="Sylfaen" w:eastAsia="Times New Roman" w:hAnsi="Sylfaen"/>
          <w:bCs/>
          <w:sz w:val="22"/>
          <w:szCs w:val="22"/>
        </w:rPr>
      </w:pPr>
    </w:p>
    <w:p w14:paraId="64158E66" w14:textId="77777777" w:rsidR="00B62D19" w:rsidRDefault="00B62D19" w:rsidP="00875B7B">
      <w:pPr>
        <w:spacing w:before="240"/>
        <w:jc w:val="right"/>
        <w:divId w:val="1952397278"/>
        <w:rPr>
          <w:rFonts w:ascii="Sylfaen" w:eastAsia="Times New Roman" w:hAnsi="Sylfaen"/>
          <w:bCs/>
          <w:sz w:val="22"/>
          <w:szCs w:val="22"/>
        </w:rPr>
      </w:pPr>
    </w:p>
    <w:p w14:paraId="2A04DDD6" w14:textId="77777777" w:rsidR="00B62D19" w:rsidRDefault="00B62D19" w:rsidP="00875B7B">
      <w:pPr>
        <w:spacing w:before="240"/>
        <w:jc w:val="right"/>
        <w:divId w:val="1952397278"/>
        <w:rPr>
          <w:rFonts w:ascii="Sylfaen" w:eastAsia="Times New Roman" w:hAnsi="Sylfaen"/>
          <w:bCs/>
          <w:sz w:val="22"/>
          <w:szCs w:val="22"/>
        </w:rPr>
      </w:pPr>
    </w:p>
    <w:p w14:paraId="17BF1B1C" w14:textId="77777777" w:rsidR="00B62D19" w:rsidRDefault="00B62D19" w:rsidP="00875B7B">
      <w:pPr>
        <w:spacing w:before="240"/>
        <w:jc w:val="right"/>
        <w:divId w:val="1952397278"/>
        <w:rPr>
          <w:rFonts w:ascii="Sylfaen" w:eastAsia="Times New Roman" w:hAnsi="Sylfaen"/>
          <w:bCs/>
          <w:sz w:val="22"/>
          <w:szCs w:val="22"/>
        </w:rPr>
      </w:pPr>
    </w:p>
    <w:p w14:paraId="197FB5C6" w14:textId="77777777" w:rsidR="00B62D19" w:rsidRDefault="00B62D19" w:rsidP="00875B7B">
      <w:pPr>
        <w:spacing w:before="240"/>
        <w:jc w:val="right"/>
        <w:divId w:val="1952397278"/>
        <w:rPr>
          <w:rFonts w:ascii="Sylfaen" w:eastAsia="Times New Roman" w:hAnsi="Sylfaen"/>
          <w:bCs/>
          <w:sz w:val="22"/>
          <w:szCs w:val="22"/>
        </w:rPr>
      </w:pPr>
    </w:p>
    <w:p w14:paraId="536D3409" w14:textId="77777777" w:rsidR="00B62D19" w:rsidRDefault="00B62D19" w:rsidP="00875B7B">
      <w:pPr>
        <w:spacing w:before="240"/>
        <w:jc w:val="right"/>
        <w:divId w:val="1952397278"/>
        <w:rPr>
          <w:rFonts w:ascii="Sylfaen" w:eastAsia="Times New Roman" w:hAnsi="Sylfaen"/>
          <w:bCs/>
          <w:sz w:val="22"/>
          <w:szCs w:val="22"/>
        </w:rPr>
      </w:pPr>
    </w:p>
    <w:p w14:paraId="1F722592" w14:textId="77777777" w:rsidR="00B62D19" w:rsidRDefault="00B62D19" w:rsidP="00875B7B">
      <w:pPr>
        <w:spacing w:before="240"/>
        <w:jc w:val="right"/>
        <w:divId w:val="1952397278"/>
        <w:rPr>
          <w:rFonts w:ascii="Sylfaen" w:eastAsia="Times New Roman" w:hAnsi="Sylfaen"/>
          <w:bCs/>
          <w:sz w:val="22"/>
          <w:szCs w:val="22"/>
        </w:rPr>
      </w:pPr>
    </w:p>
    <w:p w14:paraId="7BE4F006" w14:textId="77777777" w:rsidR="007F13CC" w:rsidRPr="006F0C28" w:rsidRDefault="007F13CC" w:rsidP="00875B7B">
      <w:pPr>
        <w:spacing w:before="240"/>
        <w:jc w:val="right"/>
        <w:divId w:val="1952397278"/>
        <w:rPr>
          <w:rFonts w:ascii="Sylfaen" w:eastAsia="Times New Roman" w:hAnsi="Sylfaen"/>
          <w:bCs/>
          <w:sz w:val="22"/>
          <w:szCs w:val="22"/>
        </w:rPr>
      </w:pPr>
      <w:r w:rsidRPr="006F0C28">
        <w:rPr>
          <w:rFonts w:ascii="Sylfaen" w:eastAsia="Times New Roman" w:hAnsi="Sylfaen"/>
          <w:bCs/>
          <w:sz w:val="22"/>
          <w:szCs w:val="22"/>
        </w:rPr>
        <w:lastRenderedPageBreak/>
        <w:t>დანართი</w:t>
      </w:r>
    </w:p>
    <w:p w14:paraId="18D909DF" w14:textId="77777777" w:rsidR="007F13CC" w:rsidRPr="000F5DED" w:rsidRDefault="007F13CC" w:rsidP="00875B7B">
      <w:pPr>
        <w:spacing w:before="240"/>
        <w:jc w:val="both"/>
        <w:divId w:val="1952397278"/>
        <w:rPr>
          <w:rFonts w:ascii="Sylfaen" w:eastAsia="Times New Roman" w:hAnsi="Sylfaen"/>
          <w:sz w:val="22"/>
          <w:szCs w:val="22"/>
        </w:rPr>
      </w:pPr>
    </w:p>
    <w:p w14:paraId="4FE4E9A7" w14:textId="77777777" w:rsidR="007F13CC" w:rsidRPr="00875B7B" w:rsidRDefault="007F13CC" w:rsidP="00875B7B">
      <w:pPr>
        <w:spacing w:before="240"/>
        <w:jc w:val="center"/>
        <w:divId w:val="1952397278"/>
        <w:rPr>
          <w:rFonts w:ascii="Sylfaen" w:eastAsia="Times New Roman" w:hAnsi="Sylfaen"/>
          <w:b/>
          <w:bCs/>
          <w:sz w:val="22"/>
          <w:szCs w:val="22"/>
        </w:rPr>
      </w:pPr>
      <w:r w:rsidRPr="00875B7B">
        <w:rPr>
          <w:rFonts w:ascii="Sylfaen" w:eastAsia="Times New Roman" w:hAnsi="Sylfaen"/>
          <w:b/>
          <w:bCs/>
          <w:sz w:val="22"/>
          <w:szCs w:val="22"/>
        </w:rPr>
        <w:t>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w:t>
      </w:r>
    </w:p>
    <w:p w14:paraId="28AC005B" w14:textId="77777777" w:rsidR="007F13CC" w:rsidRPr="007F13CC" w:rsidRDefault="007F13CC" w:rsidP="00875B7B">
      <w:pPr>
        <w:spacing w:before="240"/>
        <w:jc w:val="both"/>
        <w:divId w:val="1952397278"/>
        <w:rPr>
          <w:rFonts w:ascii="Sylfaen" w:eastAsia="Times New Roman" w:hAnsi="Sylfaen"/>
          <w:sz w:val="22"/>
          <w:szCs w:val="22"/>
        </w:rPr>
      </w:pPr>
    </w:p>
    <w:p w14:paraId="69967E05"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 xml:space="preserve">მუხლი 1. რეგულირების სფერო </w:t>
      </w:r>
    </w:p>
    <w:p w14:paraId="4D6D7349" w14:textId="79005211"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 xml:space="preserve">1. „ფულის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 (შემდგომში - წესი) განსაზღვრავს „ფულის გათეთრებისა და ტერორიზმის დაფინანსების აღკვეთის ხელშეწყობის შესახებ“ საქართველოს კანონის მიზნებისთვის ბუღალტრული აღრიცხვის, ანგარიშგებისა და აუდიტის ზედამხედველობის სამსახურის (შემდგომში-სამსახური) წინაშე ანგარიშვალდებული პირების 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მოთხოვნებს. </w:t>
      </w:r>
    </w:p>
    <w:p w14:paraId="7AEC9FD1" w14:textId="2B450E20"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2</w:t>
      </w:r>
      <w:r w:rsidR="00672C67">
        <w:rPr>
          <w:rFonts w:ascii="Sylfaen" w:eastAsiaTheme="minorHAnsi" w:hAnsi="Sylfaen" w:cs="Sylfaen"/>
          <w:bCs/>
          <w:sz w:val="22"/>
          <w:szCs w:val="22"/>
          <w:lang w:val="ka-GE"/>
        </w:rPr>
        <w:t>.</w:t>
      </w:r>
      <w:r w:rsidRPr="00875B7B">
        <w:rPr>
          <w:rFonts w:ascii="Sylfaen" w:eastAsiaTheme="minorHAnsi" w:hAnsi="Sylfaen" w:cs="Sylfaen"/>
          <w:bCs/>
          <w:sz w:val="22"/>
          <w:szCs w:val="22"/>
          <w:lang w:val="ka-GE"/>
        </w:rPr>
        <w:t xml:space="preserve"> „ფულის გათეთრებისა და ტერორიზმის დაფინანსების აღკვეთის შესახებ“</w:t>
      </w:r>
      <w:r w:rsidR="00875B7B">
        <w:rPr>
          <w:rFonts w:ascii="Sylfaen" w:eastAsiaTheme="minorHAnsi" w:hAnsi="Sylfaen" w:cs="Sylfaen"/>
          <w:bCs/>
          <w:sz w:val="22"/>
          <w:szCs w:val="22"/>
          <w:lang w:val="ka-GE"/>
        </w:rPr>
        <w:t xml:space="preserve"> </w:t>
      </w:r>
      <w:r w:rsidRPr="00875B7B">
        <w:rPr>
          <w:rFonts w:ascii="Sylfaen" w:eastAsiaTheme="minorHAnsi" w:hAnsi="Sylfaen" w:cs="Sylfaen"/>
          <w:bCs/>
          <w:sz w:val="22"/>
          <w:szCs w:val="22"/>
          <w:lang w:val="ka-GE"/>
        </w:rPr>
        <w:t>საქართველოს კანონის 29-ე მუხლის შესაბამისად, ანგარიშვალდებული პირი ვალდებულია, ამ კანონის მოთხოვნებთან შესაბამისობის უზრუნველსაყოფად დანერგოს შიდა კონტროლის ისეთი პოლიტიკა, წესები, სისტემები და მექანიზმები (შემდგომში-შესაბამისობის კონტროლის სისტემა), რომლებიც მისი საქმიანობის ხასიათის, მოცულობისა და მასთან დაკავშირებული ფულის გათეთრებისა და ტერორიზმის დაფინანსების რისკების პროპორციულია. შესაბამისობის კონტროლის სისტემის დანერგვის მიზნით ანგარიშვალდებულმა პირმა უნდა შეიმუშაოს შიდა ინსტრუქცია, რომლითაც სხვა საკითხებთან ერთად განისაზღვრება თანამშრომელთა განგრძობითი სწავლების პროგრამა მათთვის „ფულის გათეთრებისა და ტერორიზმის დაფინანსების აღკვეთის შესახებ“</w:t>
      </w:r>
      <w:r w:rsidR="00875B7B">
        <w:rPr>
          <w:rFonts w:ascii="Sylfaen" w:eastAsiaTheme="minorHAnsi" w:hAnsi="Sylfaen" w:cs="Sylfaen"/>
          <w:bCs/>
          <w:sz w:val="22"/>
          <w:szCs w:val="22"/>
          <w:lang w:val="ka-GE"/>
        </w:rPr>
        <w:t xml:space="preserve"> </w:t>
      </w:r>
      <w:r w:rsidRPr="00875B7B">
        <w:rPr>
          <w:rFonts w:ascii="Sylfaen" w:eastAsiaTheme="minorHAnsi" w:hAnsi="Sylfaen" w:cs="Sylfaen"/>
          <w:bCs/>
          <w:sz w:val="22"/>
          <w:szCs w:val="22"/>
          <w:lang w:val="ka-GE"/>
        </w:rPr>
        <w:t xml:space="preserve">საქართველოს კანონის, შესაბამისი კანონქვემდებარე ნორმატიული აქტებისა და შიდა ინსტრუქციის მოთხოვნების შესახებ ინფორმაციის მიწოდების მიზნით. </w:t>
      </w:r>
    </w:p>
    <w:p w14:paraId="62BC0F22"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3. „ფულის გათეთრებისა და ტერორიზმის დაფინანსების აღკვეთის ხელშეწყობის შესახებ“ საქართველოს კანონის მე-3 მუხლის პირველი პუნქტის ,,ბ.დ“ და „ბ.ე“ ქვეპუნქტებით განსაზღვრულ ფიზიკურ პირს, რომელიც დამოუკიდებლად ახორციელებს პროფესიულ მომსახურებას, ამ ბრძანებით განსაზღვრული 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მოთხოვნის შესრულება ათავისუფლებს „ფულის გათეთრებისა და ტერორიზმის დაფინანსების აღკვეთის შესახებ“ საქართველოს კანონის 29-ე მუხლის მე-2 პუნქტის „გ“ ქვეპუნქტით განსაზღვრული მოთხოვნის შესრულებისგან.</w:t>
      </w:r>
    </w:p>
    <w:p w14:paraId="639D6F14" w14:textId="1B4CBAD4"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4. ანგარიშვალდებული პირი, გარდა ამ მუხლის მე-3 პუნქტით განსაზღვრული ფიზიკური პირისა, ამ მუხლის მე-2 პუნქტით გათვალისწინებული განგრძობითი განათლების პროგრამის შემუშავებას/განახლებას უზრუნველყოფს მის მიერ შერჩეული შესაბამისი თანამშრომლის მიერ, რომელსაც შესრულებული აქვს ამ ბრძანებით განსაზღვრული განგრძობითი განათლების მოთხოვნები.</w:t>
      </w:r>
    </w:p>
    <w:p w14:paraId="10FBC6EB" w14:textId="133B9AB9" w:rsidR="007F13CC" w:rsidRPr="00875B7B" w:rsidRDefault="007F13CC" w:rsidP="006F0C28">
      <w:pPr>
        <w:spacing w:before="240"/>
        <w:jc w:val="both"/>
        <w:divId w:val="1952397278"/>
        <w:rPr>
          <w:rFonts w:ascii="Sylfaen" w:eastAsia="Times New Roman" w:hAnsi="Sylfaen"/>
          <w:b/>
          <w:bCs/>
          <w:sz w:val="22"/>
          <w:szCs w:val="22"/>
        </w:rPr>
      </w:pPr>
      <w:r w:rsidRPr="007F13CC">
        <w:rPr>
          <w:rFonts w:ascii="Sylfaen" w:eastAsia="Times New Roman" w:hAnsi="Sylfaen"/>
          <w:sz w:val="22"/>
          <w:szCs w:val="22"/>
        </w:rPr>
        <w:t xml:space="preserve"> </w:t>
      </w:r>
      <w:r w:rsidRPr="00875B7B">
        <w:rPr>
          <w:rFonts w:ascii="Sylfaen" w:eastAsia="Times New Roman" w:hAnsi="Sylfaen"/>
          <w:b/>
          <w:bCs/>
          <w:sz w:val="22"/>
          <w:szCs w:val="22"/>
        </w:rPr>
        <w:t xml:space="preserve">მუხლი 2. ტერმინთა განმარტება </w:t>
      </w:r>
    </w:p>
    <w:p w14:paraId="260AD853" w14:textId="4F03B20E" w:rsidR="007F13CC" w:rsidRPr="006F0C28" w:rsidRDefault="007F13CC" w:rsidP="006F0C28">
      <w:pPr>
        <w:pStyle w:val="ListParagraph"/>
        <w:numPr>
          <w:ilvl w:val="0"/>
          <w:numId w:val="10"/>
        </w:numPr>
        <w:jc w:val="both"/>
        <w:divId w:val="1952397278"/>
        <w:rPr>
          <w:rFonts w:ascii="Sylfaen" w:eastAsiaTheme="minorHAnsi" w:hAnsi="Sylfaen" w:cs="Sylfaen"/>
          <w:bCs/>
          <w:sz w:val="22"/>
          <w:szCs w:val="22"/>
          <w:lang w:val="ka-GE"/>
        </w:rPr>
      </w:pPr>
      <w:r w:rsidRPr="006F0C28">
        <w:rPr>
          <w:rFonts w:ascii="Sylfaen" w:eastAsiaTheme="minorHAnsi" w:hAnsi="Sylfaen" w:cs="Sylfaen"/>
          <w:bCs/>
          <w:sz w:val="22"/>
          <w:szCs w:val="22"/>
          <w:lang w:val="ka-GE"/>
        </w:rPr>
        <w:t xml:space="preserve">ამ წესის მიზნებისთვის მასში გამოყენებულ ტერმინებს აქვს შემდეგი მნიშვნელობა: </w:t>
      </w:r>
    </w:p>
    <w:p w14:paraId="0919AF6A" w14:textId="0E2A99A3"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ა) ანგარიშვალდებული პირი - ფულის გათეთრებისა და ტერორიზმის დაფინანსების აღკვეთის ხელშეწყობის შესახებ“ საქართველოს კანონის მე-3 მუხლის პირველი პუნქტის ,,ბ.დ“ და „ბ.ე“ ქვეპუნქტებით განსაზღვრული საბუღალტრო და აუდიტორული (აუდიტური) ფირმა, აგრეთვე სერტიფიცირებული ბუღალტერი, პროფესიული მომსახურების გამწევი ბუღალტერი და აუდიტორი, რომელიც დამოუკიდებლად ახორციელებს პროფესიულ მომსახურებას</w:t>
      </w:r>
      <w:r w:rsidR="00801C9B">
        <w:rPr>
          <w:rFonts w:ascii="Sylfaen" w:eastAsiaTheme="minorHAnsi" w:hAnsi="Sylfaen" w:cs="Sylfaen"/>
          <w:bCs/>
          <w:sz w:val="22"/>
          <w:szCs w:val="22"/>
          <w:lang w:val="ka-GE"/>
        </w:rPr>
        <w:t>;</w:t>
      </w:r>
    </w:p>
    <w:p w14:paraId="396B1F05"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lastRenderedPageBreak/>
        <w:t xml:space="preserve">ბ) სერტიფიცირებული ბუღალტერი − ფიზიკური პირი, რომელიც სამსახურის მიერ დადგენილი ,,პროფესიული სერტიფიცირების სტანდარტისა და სასერტიფიკაციო პროგრამებისა და საგამოცდო პროცესის აღიარების წესის დამტკიცების შესახებ“ ბუღალტრული აღრიცხვის, ანგარიშგებისა და აუდიტის ზედამხედველობის სამსახურის 2017 წლის 25 სექტემბრის Nნ-16 ბრძანებით დამტკიცებული პროფესიული სერტიფიცირების სტანდარტის შესაბამისად სერტიფიცირებულია ბუღალტერთა ან/და აუდიტორთა პროფესიული ორგანიზაციის მიერ ან სერტიფიცირებულ ბუღალტრად აღიარებულია „ბუღალტრული აღრიცხვის ანგარიშგებისა და აუდიტის ზედამხედველობის შესახებ“ საქართველოს კანონით და რომელიც სერტიფიცირების შემდეგ თავის კვალიფიკაციას ,,განგრძობითი განათლების სტანდარტის დამტკიცების შესახებ“ ბუღალტრული აღრიცხვის, ანგარიშგებისა და აუდიტის ზედამხედველობის სამსახურის 2017 წლის 18 აგვისტოს Nნ-13 ბრძანებით დამტკიცებული განგრძობითი განათლების სტანდარტის შესაბამისად ადასტურებს; </w:t>
      </w:r>
    </w:p>
    <w:p w14:paraId="5D91CE6B"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გ) პროფესიული მომსახურების გამწევი ბუღალტერი − ბუღალტერი, რომელიც რეგისტრირებულია ბუღალტრების სახელმწიფო რეესტრში და მომსახურების დამკვეთისთვის ახორციელებს ბუღალტრული აღრიცხვის წარმოების ან/და ფინანსური ანგარიშგების მომზადების მომსახურებას;</w:t>
      </w:r>
    </w:p>
    <w:p w14:paraId="3DA8C347"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დ) საბუღალტრო ფირმა − საქართველოში რეგისტრირებული იურიდიული პირი ან სხვა ქვეყანაში რეგისტრირებული იურიდიული პირის საქართველოში არსებული ფილიალი, რომელიც რეგისტრირებულია საბუღალტრო ფირმების სახელმწიფო რეესტრში და მომსახურების დამკვეთისთვის ახორციელებს ბუღალტრული აღრიცხვის წარმოების ან/და ფინანსური ანგარიშგების მომზადების მომსახურებას;</w:t>
      </w:r>
    </w:p>
    <w:p w14:paraId="0E583D8F"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ე) აუდიტორი − სერტიფიცირებული ბუღალტერი, რომელიც არის ბუღალტერთა ან/და აუდიტორთა პროფესიული ორგანიზაციის წევრი, რეგისტრირებულია აუდიტორების/აუდიტორული (აუდიტური) ფირმების სახელმწიფო რეესტრში და უფლებამოსილია განახორციელოს აუდიტორული საქმიანობა (მომსახურება), მათ შორის, ინდივიდუალურად;</w:t>
      </w:r>
    </w:p>
    <w:p w14:paraId="6A3E445B" w14:textId="5A6C38BD"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ვ) აუდიტორული (აუდიტური) ფირმა − საქართველოში რეგისტრირებული იურიდიული პირი ან სხვა ქვეყანაში რეგისტრირებული იურიდიული პირის ფილიალი საქართველოში, რომელიც რეგისტრირებულია აუდიტორების/აუდიტორული ფირმების სახელმწიფო რეესტრში და  აუდიტორულ საქმიანობას (მომსახურებას) ახორციელებს გარიგების პარტნიორის (პარტნიორების) მეშვეობით;</w:t>
      </w:r>
    </w:p>
    <w:p w14:paraId="71D133BE" w14:textId="0DED9EFC"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ზ) განგრძობითი განათლება - ანგარიშვალდებულ პირთა ფულის გათეთრებისა და ტერორიზმის დაფინანსების აღკვეთის ხელშეწყობის მიმართულებით   გაცნობიერების პროცესი,  კანონმდებლობასთან შესაბამისი მომსახურების გაწევის მიზნით;</w:t>
      </w:r>
    </w:p>
    <w:p w14:paraId="01BAF451" w14:textId="6427216F"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თ) განგრძობითი განათლების</w:t>
      </w:r>
      <w:r w:rsidR="00875B7B">
        <w:rPr>
          <w:rFonts w:ascii="Sylfaen" w:eastAsiaTheme="minorHAnsi" w:hAnsi="Sylfaen" w:cs="Sylfaen"/>
          <w:bCs/>
          <w:sz w:val="22"/>
          <w:szCs w:val="22"/>
          <w:lang w:val="ka-GE"/>
        </w:rPr>
        <w:t xml:space="preserve"> </w:t>
      </w:r>
      <w:r w:rsidRPr="00875B7B">
        <w:rPr>
          <w:rFonts w:ascii="Sylfaen" w:eastAsiaTheme="minorHAnsi" w:hAnsi="Sylfaen" w:cs="Sylfaen"/>
          <w:bCs/>
          <w:sz w:val="22"/>
          <w:szCs w:val="22"/>
          <w:lang w:val="ka-GE"/>
        </w:rPr>
        <w:t>სასწავლო კურსი მოიცავს ამ ბრძანებით გათვალისწინებულ განგრძობითი განათლების მიღების მიზნებს, სწავლის შედეგებს, სასწავლო თემებს, სასწავლო პროცესის განხორციელების თავისებურებებს;</w:t>
      </w:r>
    </w:p>
    <w:p w14:paraId="7C3B774D" w14:textId="43706FFA"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ი) განგრძობითი განათლების მომსახურების მიმწოდებელი - საჯარო ან/და კერძო სამართლის იურიდიული პირი, რომელიც ანგარიშვალდებული პირებისთვის უზრუნველყოფს ამ ბრძანებით განსაზღვრული განგრძობითი განათლების მიწოდებას და მისი 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სასწავლო კურსის პროგრამა შეთანხმებულია სამსახურთან;</w:t>
      </w:r>
    </w:p>
    <w:p w14:paraId="105CC7CE"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კ) სამსახური - ბუღალტრული აღრიცხვის, ანგარიშგებისა და აუდიტის ზედამხედველობის სამსახური;</w:t>
      </w:r>
    </w:p>
    <w:p w14:paraId="5269D392" w14:textId="1354CAC0"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ლ) ბუღალტერთა ან/და აუდიტორთა პროფესიული ორგანიზაცია– ბუღალტერთა ან/და აუდიტორთა პროფესიული ორგანიზაცია, რომელიც საქართველოს კანონმდებლობის შესაბამისად რეგისტრირებულია არასამეწარმეო (არაკომერციულ) იურიდიულ პირად და აკმაყოფილებს ამ კანონით დადგენილ მოთხოვნებს</w:t>
      </w:r>
      <w:r w:rsidR="00801C9B">
        <w:rPr>
          <w:rFonts w:ascii="Sylfaen" w:eastAsiaTheme="minorHAnsi" w:hAnsi="Sylfaen" w:cs="Sylfaen"/>
          <w:bCs/>
          <w:sz w:val="22"/>
          <w:szCs w:val="22"/>
          <w:lang w:val="ka-GE"/>
        </w:rPr>
        <w:t>.</w:t>
      </w:r>
    </w:p>
    <w:p w14:paraId="40E6688C" w14:textId="569CF450"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lastRenderedPageBreak/>
        <w:t xml:space="preserve">2. გარდა ამ მუხლის </w:t>
      </w:r>
      <w:r w:rsidR="000F5DED">
        <w:rPr>
          <w:rFonts w:ascii="Sylfaen" w:eastAsiaTheme="minorHAnsi" w:hAnsi="Sylfaen" w:cs="Sylfaen"/>
          <w:bCs/>
          <w:sz w:val="22"/>
          <w:szCs w:val="22"/>
          <w:lang w:val="ka-GE"/>
        </w:rPr>
        <w:t>პირველი პუნქტის ,,</w:t>
      </w:r>
      <w:r w:rsidRPr="00875B7B">
        <w:rPr>
          <w:rFonts w:ascii="Sylfaen" w:eastAsiaTheme="minorHAnsi" w:hAnsi="Sylfaen" w:cs="Sylfaen"/>
          <w:bCs/>
          <w:sz w:val="22"/>
          <w:szCs w:val="22"/>
          <w:lang w:val="ka-GE"/>
        </w:rPr>
        <w:t xml:space="preserve">ა“ პუნქტისა, ამ </w:t>
      </w:r>
      <w:r w:rsidR="000F5DED">
        <w:rPr>
          <w:rFonts w:ascii="Sylfaen" w:eastAsiaTheme="minorHAnsi" w:hAnsi="Sylfaen" w:cs="Sylfaen"/>
          <w:bCs/>
          <w:sz w:val="22"/>
          <w:szCs w:val="22"/>
          <w:lang w:val="ka-GE"/>
        </w:rPr>
        <w:t>წესის</w:t>
      </w:r>
      <w:r w:rsidR="000F5DED" w:rsidRPr="00875B7B">
        <w:rPr>
          <w:rFonts w:ascii="Sylfaen" w:eastAsiaTheme="minorHAnsi" w:hAnsi="Sylfaen" w:cs="Sylfaen"/>
          <w:bCs/>
          <w:sz w:val="22"/>
          <w:szCs w:val="22"/>
          <w:lang w:val="ka-GE"/>
        </w:rPr>
        <w:t xml:space="preserve"> </w:t>
      </w:r>
      <w:r w:rsidRPr="00875B7B">
        <w:rPr>
          <w:rFonts w:ascii="Sylfaen" w:eastAsiaTheme="minorHAnsi" w:hAnsi="Sylfaen" w:cs="Sylfaen"/>
          <w:bCs/>
          <w:sz w:val="22"/>
          <w:szCs w:val="22"/>
          <w:lang w:val="ka-GE"/>
        </w:rPr>
        <w:t>მიზნებისათვის მასში გამოყენებული ტერმინები განიმარტება ,,ბუღალტრული აღრიცხვის, ანგარიშგებისა და აუდიტის შესახებ“ საქართველოს კანონისა და ,,ფულის გათეთრებისა და ტერორიზმის დაფინანსების აღკვეთის ხელშეწყობის შესახებ“ საქართველოს კანონის შესაბამისად.</w:t>
      </w:r>
    </w:p>
    <w:p w14:paraId="235453CE"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 xml:space="preserve">მუხლი 3. განგრძობითი განათლების მიზანი </w:t>
      </w:r>
    </w:p>
    <w:p w14:paraId="751FCF0A"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განგრძობითი განათლების მიზანია:</w:t>
      </w:r>
    </w:p>
    <w:p w14:paraId="60569E3A"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ა) ანგარიშვალდებული პირებისთვის ფულის გათეთრებისა და ტერორიზმის დაფინანსების აღკვეთის ხელშეწყობის მიმართულებით დადგენილი მოთხოვნების პროაქტიული მიწოდება და ცნობიერების ამაღლება;</w:t>
      </w:r>
    </w:p>
    <w:p w14:paraId="760110FA"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ბ) „ფულის გათეთრებისა და ტერორიზმის დაფინანსების აღკვეთის ხელშეწყობის შესახებ“ საქართველოს კანონის მე-10 მუხლით გათალისწინებული პრევენციული ღონისძიებების შემუშავება, ამავე კანონით გათალისწინებული ფულის გათეთრებისა და ტერორიზმის დაფინანსების  რისკების შეფასება/მართვა და  შესაბამისობის კონტროლის სისტემის დანერგვისთვის საჭირო კომპეტენციის შეძენა/განვითარება, აგრეთვე ფულის გათეთრებისა და ტერორიზმის დაფინანსების აღკვეთის ხელშეწყობის საკითხებზე არსებული ადგილობრივი და საერთაშორისო პრაქტიკის გაცნობა/გაანალიზება.</w:t>
      </w:r>
    </w:p>
    <w:p w14:paraId="56FDC22B"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 xml:space="preserve">მუხლი 4. განგრძობითი განათლების პროცესის წარმართვა </w:t>
      </w:r>
    </w:p>
    <w:p w14:paraId="600ECEAD" w14:textId="77777777" w:rsidR="007F13CC" w:rsidRPr="00875B7B" w:rsidRDefault="007F13CC" w:rsidP="00875B7B">
      <w:pPr>
        <w:ind w:firstLine="709"/>
        <w:jc w:val="both"/>
        <w:divId w:val="1952397278"/>
        <w:rPr>
          <w:rFonts w:ascii="Sylfaen" w:eastAsiaTheme="minorHAnsi" w:hAnsi="Sylfaen" w:cs="Sylfaen"/>
          <w:bCs/>
          <w:sz w:val="22"/>
          <w:szCs w:val="22"/>
          <w:lang w:val="ka-GE"/>
        </w:rPr>
      </w:pPr>
      <w:r w:rsidRPr="007F13CC">
        <w:rPr>
          <w:rFonts w:ascii="Sylfaen" w:eastAsia="Times New Roman" w:hAnsi="Sylfaen"/>
          <w:sz w:val="22"/>
          <w:szCs w:val="22"/>
        </w:rPr>
        <w:t>1</w:t>
      </w:r>
      <w:r w:rsidRPr="00875B7B">
        <w:rPr>
          <w:rFonts w:ascii="Sylfaen" w:eastAsiaTheme="minorHAnsi" w:hAnsi="Sylfaen" w:cs="Sylfaen"/>
          <w:bCs/>
          <w:sz w:val="22"/>
          <w:szCs w:val="22"/>
          <w:lang w:val="ka-GE"/>
        </w:rPr>
        <w:t>. განგრძობითი განათლების პროცესს უზრუნველყოფს განგრძობითი განათლების მომსახურების მიმწოდებელი.</w:t>
      </w:r>
    </w:p>
    <w:p w14:paraId="331BA1A2" w14:textId="7141F62C" w:rsidR="007F13CC" w:rsidRDefault="007F13CC" w:rsidP="00875B7B">
      <w:pPr>
        <w:ind w:firstLine="709"/>
        <w:jc w:val="both"/>
        <w:divId w:val="1952397278"/>
        <w:rPr>
          <w:rFonts w:ascii="Sylfaen" w:eastAsiaTheme="minorHAnsi" w:hAnsi="Sylfaen" w:cs="Sylfaen"/>
          <w:bCs/>
          <w:sz w:val="22"/>
          <w:szCs w:val="22"/>
          <w:lang w:val="ka-GE"/>
        </w:rPr>
      </w:pPr>
      <w:r w:rsidRPr="00875B7B">
        <w:rPr>
          <w:rFonts w:ascii="Sylfaen" w:eastAsiaTheme="minorHAnsi" w:hAnsi="Sylfaen" w:cs="Sylfaen"/>
          <w:bCs/>
          <w:sz w:val="22"/>
          <w:szCs w:val="22"/>
          <w:lang w:val="ka-GE"/>
        </w:rPr>
        <w:t>2. სამსახური ვალდებულია მონიტორინგი გაუწიოს ანგარიშვალდებულ პირთა განგრძობითი განათლების მიღების პროცესს</w:t>
      </w:r>
      <w:r w:rsidR="006F0C28">
        <w:rPr>
          <w:rFonts w:ascii="Sylfaen" w:eastAsiaTheme="minorHAnsi" w:hAnsi="Sylfaen" w:cs="Sylfaen"/>
          <w:bCs/>
          <w:sz w:val="22"/>
          <w:szCs w:val="22"/>
          <w:lang w:val="ka-GE"/>
        </w:rPr>
        <w:t xml:space="preserve">. </w:t>
      </w:r>
      <w:r w:rsidRPr="00875B7B">
        <w:rPr>
          <w:rFonts w:ascii="Sylfaen" w:eastAsiaTheme="minorHAnsi" w:hAnsi="Sylfaen" w:cs="Sylfaen"/>
          <w:bCs/>
          <w:sz w:val="22"/>
          <w:szCs w:val="22"/>
          <w:lang w:val="ka-GE"/>
        </w:rPr>
        <w:t>სამსახურის წარმომადგენელი მსმენელთა დასწრების მონიტორინგისა და განგრძობითი განათლების მიღების პროცესის შეფასების მიზნით</w:t>
      </w:r>
      <w:r w:rsidR="000C05AF">
        <w:rPr>
          <w:rFonts w:ascii="Sylfaen" w:eastAsiaTheme="minorHAnsi" w:hAnsi="Sylfaen" w:cs="Sylfaen"/>
          <w:bCs/>
          <w:sz w:val="22"/>
          <w:szCs w:val="22"/>
          <w:lang w:val="ka-GE"/>
        </w:rPr>
        <w:t>,</w:t>
      </w:r>
      <w:r w:rsidRPr="00875B7B">
        <w:rPr>
          <w:rFonts w:ascii="Sylfaen" w:eastAsiaTheme="minorHAnsi" w:hAnsi="Sylfaen" w:cs="Sylfaen"/>
          <w:bCs/>
          <w:sz w:val="22"/>
          <w:szCs w:val="22"/>
          <w:lang w:val="ka-GE"/>
        </w:rPr>
        <w:t xml:space="preserve"> უფლებამოსილია დაესწროს  განგრძობითი განათლების მომსახურების მიმწოდებლის მიერ ორგანიზებულ განგრძობითი განათლების პროცესში ჩატარებულ ლექციებს. </w:t>
      </w:r>
    </w:p>
    <w:p w14:paraId="0A8DDEF6" w14:textId="3F4AF81C" w:rsidR="00293E48" w:rsidRPr="00875B7B" w:rsidRDefault="00293E48" w:rsidP="00875B7B">
      <w:pPr>
        <w:ind w:firstLine="709"/>
        <w:jc w:val="both"/>
        <w:divId w:val="1952397278"/>
        <w:rPr>
          <w:rFonts w:ascii="Sylfaen" w:eastAsiaTheme="minorHAnsi" w:hAnsi="Sylfaen" w:cs="Sylfaen"/>
          <w:bCs/>
          <w:sz w:val="22"/>
          <w:szCs w:val="22"/>
          <w:lang w:val="ka-GE"/>
        </w:rPr>
      </w:pPr>
      <w:r>
        <w:rPr>
          <w:rFonts w:ascii="Sylfaen" w:eastAsiaTheme="minorHAnsi" w:hAnsi="Sylfaen" w:cs="Sylfaen"/>
          <w:bCs/>
          <w:sz w:val="22"/>
          <w:szCs w:val="22"/>
          <w:lang w:val="ka-GE"/>
        </w:rPr>
        <w:t xml:space="preserve">3. </w:t>
      </w:r>
      <w:r w:rsidRPr="00293E48">
        <w:rPr>
          <w:rFonts w:ascii="Sylfaen" w:eastAsiaTheme="minorHAnsi" w:hAnsi="Sylfaen" w:cs="Sylfaen"/>
          <w:bCs/>
          <w:sz w:val="22"/>
          <w:szCs w:val="22"/>
          <w:lang w:val="ka-GE"/>
        </w:rPr>
        <w:t>თუ ანგარიშვალდებული პირის მიერ წარმოდგენილი ცნობა/სერტიფიკატი არ შეესაბამება ამ წესით დადგენილ მოთხოვნებს, სამსახური იღებს გადაწყვეტილებას ცნობის/სერტიფიკატის მიღებაზე უარის თქმის თაობაზე, დოკუმენტის ატვირთვიდან 5 (ხუთ</w:t>
      </w:r>
      <w:r w:rsidR="00B95F54">
        <w:rPr>
          <w:rFonts w:ascii="Sylfaen" w:eastAsiaTheme="minorHAnsi" w:hAnsi="Sylfaen" w:cs="Sylfaen"/>
          <w:bCs/>
          <w:sz w:val="22"/>
          <w:szCs w:val="22"/>
          <w:lang w:val="ka-GE"/>
        </w:rPr>
        <w:t>ი</w:t>
      </w:r>
      <w:r w:rsidRPr="00293E48">
        <w:rPr>
          <w:rFonts w:ascii="Sylfaen" w:eastAsiaTheme="minorHAnsi" w:hAnsi="Sylfaen" w:cs="Sylfaen"/>
          <w:bCs/>
          <w:sz w:val="22"/>
          <w:szCs w:val="22"/>
          <w:lang w:val="ka-GE"/>
        </w:rPr>
        <w:t xml:space="preserve">) სამუშაო </w:t>
      </w:r>
      <w:r w:rsidR="007B2288">
        <w:rPr>
          <w:rFonts w:ascii="Sylfaen" w:eastAsiaTheme="minorHAnsi" w:hAnsi="Sylfaen" w:cs="Sylfaen"/>
          <w:bCs/>
          <w:sz w:val="22"/>
          <w:szCs w:val="22"/>
          <w:lang w:val="ka-GE"/>
        </w:rPr>
        <w:t>დღის ვადაში</w:t>
      </w:r>
      <w:r w:rsidR="00B95F54">
        <w:rPr>
          <w:rFonts w:ascii="Sylfaen" w:eastAsiaTheme="minorHAnsi" w:hAnsi="Sylfaen" w:cs="Sylfaen"/>
          <w:bCs/>
          <w:sz w:val="22"/>
          <w:szCs w:val="22"/>
          <w:lang w:val="ka-GE"/>
        </w:rPr>
        <w:t>.</w:t>
      </w:r>
    </w:p>
    <w:p w14:paraId="1EA7CFD9" w14:textId="48C5134F" w:rsidR="007F13CC" w:rsidRPr="00875B7B" w:rsidRDefault="007F13CC" w:rsidP="00875B7B">
      <w:pPr>
        <w:ind w:firstLine="709"/>
        <w:jc w:val="both"/>
        <w:divId w:val="1952397278"/>
        <w:rPr>
          <w:rFonts w:ascii="Sylfaen" w:eastAsiaTheme="minorHAnsi" w:hAnsi="Sylfaen" w:cs="Sylfaen"/>
          <w:bCs/>
          <w:sz w:val="22"/>
          <w:szCs w:val="22"/>
          <w:lang w:val="ka-GE"/>
        </w:rPr>
      </w:pPr>
    </w:p>
    <w:p w14:paraId="26DD786C" w14:textId="56EC1DF0"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 xml:space="preserve">მუხლი 5. განგრძობითი განათლების მიღების ვალდებულება </w:t>
      </w:r>
    </w:p>
    <w:p w14:paraId="2DE4437D" w14:textId="7715954F" w:rsidR="00EF3D15" w:rsidRDefault="007F13CC" w:rsidP="00875B7B">
      <w:pPr>
        <w:ind w:firstLine="709"/>
        <w:jc w:val="both"/>
        <w:divId w:val="1952397278"/>
        <w:rPr>
          <w:rFonts w:ascii="Sylfaen" w:eastAsiaTheme="minorHAnsi" w:hAnsi="Sylfaen" w:cs="Sylfaen"/>
          <w:bCs/>
          <w:sz w:val="22"/>
          <w:szCs w:val="22"/>
          <w:lang w:val="ka-GE"/>
        </w:rPr>
      </w:pPr>
      <w:r w:rsidRPr="007F13CC">
        <w:rPr>
          <w:rFonts w:ascii="Sylfaen" w:eastAsia="Times New Roman" w:hAnsi="Sylfaen"/>
          <w:sz w:val="22"/>
          <w:szCs w:val="22"/>
        </w:rPr>
        <w:t>1</w:t>
      </w:r>
      <w:r w:rsidRPr="00875B7B">
        <w:rPr>
          <w:rFonts w:ascii="Sylfaen" w:eastAsiaTheme="minorHAnsi" w:hAnsi="Sylfaen" w:cs="Sylfaen"/>
          <w:bCs/>
          <w:sz w:val="22"/>
          <w:szCs w:val="22"/>
          <w:lang w:val="ka-GE"/>
        </w:rPr>
        <w:t xml:space="preserve">. განგრძობითი განათლების მიღების ვალდებულება ყველა ანგარიშვალდებლი პირისთვის წარმოიშობა შესაბამის რეესტრში რეგისტრაციიდან გონივრულ ვადაში, მაგრამ არაუგვიანეს მომდევნო </w:t>
      </w:r>
      <w:r w:rsidR="00EF3D15">
        <w:rPr>
          <w:rFonts w:ascii="Sylfaen" w:eastAsiaTheme="minorHAnsi" w:hAnsi="Sylfaen" w:cs="Sylfaen"/>
          <w:bCs/>
          <w:sz w:val="22"/>
          <w:szCs w:val="22"/>
          <w:lang w:val="ka-GE"/>
        </w:rPr>
        <w:t xml:space="preserve">კალენდარული </w:t>
      </w:r>
      <w:r w:rsidRPr="00875B7B">
        <w:rPr>
          <w:rFonts w:ascii="Sylfaen" w:eastAsiaTheme="minorHAnsi" w:hAnsi="Sylfaen" w:cs="Sylfaen"/>
          <w:bCs/>
          <w:sz w:val="22"/>
          <w:szCs w:val="22"/>
          <w:lang w:val="ka-GE"/>
        </w:rPr>
        <w:t>წლის 31 მაისისა</w:t>
      </w:r>
      <w:r w:rsidR="00EF3D15">
        <w:rPr>
          <w:rFonts w:ascii="Sylfaen" w:eastAsiaTheme="minorHAnsi" w:hAnsi="Sylfaen" w:cs="Sylfaen"/>
          <w:bCs/>
          <w:sz w:val="22"/>
          <w:szCs w:val="22"/>
          <w:lang w:val="ka-GE"/>
        </w:rPr>
        <w:t>.</w:t>
      </w:r>
    </w:p>
    <w:p w14:paraId="35AC3003" w14:textId="72E99048" w:rsidR="007F13CC" w:rsidRPr="00875B7B" w:rsidRDefault="00EF3D15" w:rsidP="00875B7B">
      <w:pPr>
        <w:ind w:firstLine="709"/>
        <w:jc w:val="both"/>
        <w:divId w:val="1952397278"/>
        <w:rPr>
          <w:rFonts w:ascii="Sylfaen" w:eastAsiaTheme="minorHAnsi" w:hAnsi="Sylfaen" w:cs="Sylfaen"/>
          <w:bCs/>
          <w:sz w:val="22"/>
          <w:szCs w:val="22"/>
          <w:lang w:val="ka-GE"/>
        </w:rPr>
      </w:pPr>
      <w:r>
        <w:rPr>
          <w:rFonts w:ascii="Sylfaen" w:eastAsiaTheme="minorHAnsi" w:hAnsi="Sylfaen" w:cs="Sylfaen"/>
          <w:bCs/>
          <w:sz w:val="22"/>
          <w:szCs w:val="22"/>
          <w:lang w:val="ka-GE"/>
        </w:rPr>
        <w:t>2</w:t>
      </w:r>
      <w:r w:rsidR="007F13CC" w:rsidRPr="00875B7B">
        <w:rPr>
          <w:rFonts w:ascii="Sylfaen" w:eastAsiaTheme="minorHAnsi" w:hAnsi="Sylfaen" w:cs="Sylfaen"/>
          <w:bCs/>
          <w:sz w:val="22"/>
          <w:szCs w:val="22"/>
          <w:lang w:val="ka-GE"/>
        </w:rPr>
        <w:t xml:space="preserve">. </w:t>
      </w:r>
      <w:r w:rsidR="00B44A11">
        <w:rPr>
          <w:rFonts w:ascii="Sylfaen" w:eastAsiaTheme="minorHAnsi" w:hAnsi="Sylfaen" w:cs="Sylfaen"/>
          <w:bCs/>
          <w:sz w:val="22"/>
          <w:szCs w:val="22"/>
          <w:lang w:val="ka-GE"/>
        </w:rPr>
        <w:t>ანგარიშვალდებული პირი</w:t>
      </w:r>
      <w:r w:rsidR="00B44A11" w:rsidRPr="00875B7B">
        <w:rPr>
          <w:rFonts w:ascii="Sylfaen" w:eastAsiaTheme="minorHAnsi" w:hAnsi="Sylfaen" w:cs="Sylfaen"/>
          <w:bCs/>
          <w:sz w:val="22"/>
          <w:szCs w:val="22"/>
          <w:lang w:val="ka-GE"/>
        </w:rPr>
        <w:t xml:space="preserve"> </w:t>
      </w:r>
      <w:r w:rsidR="007F13CC" w:rsidRPr="00875B7B">
        <w:rPr>
          <w:rFonts w:ascii="Sylfaen" w:eastAsiaTheme="minorHAnsi" w:hAnsi="Sylfaen" w:cs="Sylfaen"/>
          <w:bCs/>
          <w:sz w:val="22"/>
          <w:szCs w:val="22"/>
          <w:lang w:val="ka-GE"/>
        </w:rPr>
        <w:t xml:space="preserve">ვალდებულია განგრძობითი განათლების მიმართ მოთხოვნებს აკმაყოფილებდეს </w:t>
      </w:r>
      <w:r w:rsidR="003B1904">
        <w:rPr>
          <w:rFonts w:ascii="Sylfaen" w:eastAsiaTheme="minorHAnsi" w:hAnsi="Sylfaen" w:cs="Sylfaen"/>
          <w:bCs/>
          <w:sz w:val="22"/>
          <w:szCs w:val="22"/>
          <w:lang w:val="ka-GE"/>
        </w:rPr>
        <w:t xml:space="preserve">ყოველი კალენდარული წლის </w:t>
      </w:r>
      <w:r w:rsidR="007F13CC" w:rsidRPr="00875B7B">
        <w:rPr>
          <w:rFonts w:ascii="Sylfaen" w:eastAsiaTheme="minorHAnsi" w:hAnsi="Sylfaen" w:cs="Sylfaen"/>
          <w:bCs/>
          <w:sz w:val="22"/>
          <w:szCs w:val="22"/>
          <w:lang w:val="ka-GE"/>
        </w:rPr>
        <w:t>31 მაის</w:t>
      </w:r>
      <w:r>
        <w:rPr>
          <w:rFonts w:ascii="Sylfaen" w:eastAsiaTheme="minorHAnsi" w:hAnsi="Sylfaen" w:cs="Sylfaen"/>
          <w:bCs/>
          <w:sz w:val="22"/>
          <w:szCs w:val="22"/>
          <w:lang w:val="ka-GE"/>
        </w:rPr>
        <w:t>ამდე.</w:t>
      </w:r>
    </w:p>
    <w:p w14:paraId="29BAAA6C" w14:textId="7FD6C562" w:rsidR="007F13CC" w:rsidRPr="00875B7B" w:rsidRDefault="00EF3D15" w:rsidP="00875B7B">
      <w:pPr>
        <w:ind w:firstLine="709"/>
        <w:jc w:val="both"/>
        <w:divId w:val="1952397278"/>
        <w:rPr>
          <w:rFonts w:ascii="Sylfaen" w:eastAsiaTheme="minorHAnsi" w:hAnsi="Sylfaen" w:cs="Sylfaen"/>
          <w:bCs/>
          <w:sz w:val="22"/>
          <w:szCs w:val="22"/>
          <w:lang w:val="ka-GE"/>
        </w:rPr>
      </w:pPr>
      <w:r>
        <w:rPr>
          <w:rFonts w:ascii="Sylfaen" w:eastAsiaTheme="minorHAnsi" w:hAnsi="Sylfaen" w:cs="Sylfaen"/>
          <w:bCs/>
          <w:sz w:val="22"/>
          <w:szCs w:val="22"/>
          <w:lang w:val="ka-GE"/>
        </w:rPr>
        <w:t>3</w:t>
      </w:r>
      <w:r w:rsidR="007F13CC" w:rsidRPr="00875B7B">
        <w:rPr>
          <w:rFonts w:ascii="Sylfaen" w:eastAsiaTheme="minorHAnsi" w:hAnsi="Sylfaen" w:cs="Sylfaen"/>
          <w:bCs/>
          <w:sz w:val="22"/>
          <w:szCs w:val="22"/>
          <w:lang w:val="ka-GE"/>
        </w:rPr>
        <w:t>. თუ ანგარიშვალდებული პირი მძიმე ჯანმრთელობის მდგომარეობის გამო  ვერ მიიღებს ამ ბრძანებით დადგენილ განგრძობით განათლებას, იგი უფლებამოსილია შესაბამისი დოკუმენტაციის საფუძველზე მიმართოს სამსახურს და მოითხოვოს  განგრძობითი განათლების მოთხოვნების შეუსრულებლობის საპატიოდ ცნობა.</w:t>
      </w:r>
    </w:p>
    <w:p w14:paraId="6FC00DEA" w14:textId="23915A95" w:rsidR="007F13CC" w:rsidRPr="00875B7B" w:rsidRDefault="00EF3D15" w:rsidP="00875B7B">
      <w:pPr>
        <w:ind w:firstLine="709"/>
        <w:jc w:val="both"/>
        <w:divId w:val="1952397278"/>
        <w:rPr>
          <w:rFonts w:ascii="Sylfaen" w:eastAsiaTheme="minorHAnsi" w:hAnsi="Sylfaen" w:cs="Sylfaen"/>
          <w:bCs/>
          <w:sz w:val="22"/>
          <w:szCs w:val="22"/>
          <w:lang w:val="ka-GE"/>
        </w:rPr>
      </w:pPr>
      <w:r>
        <w:rPr>
          <w:rFonts w:ascii="Sylfaen" w:eastAsiaTheme="minorHAnsi" w:hAnsi="Sylfaen" w:cs="Sylfaen"/>
          <w:bCs/>
          <w:sz w:val="22"/>
          <w:szCs w:val="22"/>
          <w:lang w:val="ka-GE"/>
        </w:rPr>
        <w:t>4</w:t>
      </w:r>
      <w:r w:rsidR="007F13CC" w:rsidRPr="00875B7B">
        <w:rPr>
          <w:rFonts w:ascii="Sylfaen" w:eastAsiaTheme="minorHAnsi" w:hAnsi="Sylfaen" w:cs="Sylfaen"/>
          <w:bCs/>
          <w:sz w:val="22"/>
          <w:szCs w:val="22"/>
          <w:lang w:val="ka-GE"/>
        </w:rPr>
        <w:t>. სამსახური უფლებამოსილია ანგარიშვალდებული პირი გაათავისუფლოს მიმდინარე წლის განგრძობითი განათლების მოთხოვნის შესრულებისგან, თუ დაადგენს, რომ ამ ვალდებულების შესრულება გამოწვეული იყო ამ პირის მძიმე ჯანმრთელობის მდგომარეობით</w:t>
      </w:r>
      <w:r w:rsidR="000C05AF">
        <w:rPr>
          <w:rFonts w:ascii="Sylfaen" w:eastAsiaTheme="minorHAnsi" w:hAnsi="Sylfaen" w:cs="Sylfaen"/>
          <w:bCs/>
          <w:sz w:val="22"/>
          <w:szCs w:val="22"/>
          <w:lang w:val="ka-GE"/>
        </w:rPr>
        <w:t>.</w:t>
      </w:r>
    </w:p>
    <w:p w14:paraId="35E2CDCF"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მუხლი 6. განგრძობითი განათლების მოთხოვნები</w:t>
      </w:r>
    </w:p>
    <w:p w14:paraId="58FE4528"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განგრძობითი განათლების მოთხოვნები დაკმაყოფილებულად ჩაითვლება ანგარიშვალდებული პირის მიერ ერთ-ერთი წინაპირობის შესრულების შემდგომ:</w:t>
      </w:r>
    </w:p>
    <w:p w14:paraId="2DAFE9E5"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lastRenderedPageBreak/>
        <w:t xml:space="preserve">ა) განგრძობითი განათლების მომსახურების მიმწოდებელის მიერ ორგანიზებული განგრძობითი განათლების სასწავლო კურსში მონაწილეობა; </w:t>
      </w:r>
    </w:p>
    <w:p w14:paraId="50ACD247"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ბ) სამსახურთან შეთანხმებულ განგრძობითი განათლების სასწავლო კურსის სწავლებაში მონაწილეობა (ლექტორობა, ინსტრუქტორობა).</w:t>
      </w:r>
    </w:p>
    <w:p w14:paraId="0D5233E1" w14:textId="4B829BE2" w:rsidR="007F13CC" w:rsidRPr="00875B7B" w:rsidRDefault="007F13CC" w:rsidP="000C05AF">
      <w:pPr>
        <w:spacing w:before="240"/>
        <w:ind w:firstLine="709"/>
        <w:jc w:val="both"/>
        <w:divId w:val="1952397278"/>
        <w:rPr>
          <w:rFonts w:ascii="Sylfaen" w:eastAsia="Times New Roman" w:hAnsi="Sylfaen"/>
          <w:b/>
          <w:bCs/>
          <w:sz w:val="22"/>
          <w:szCs w:val="22"/>
        </w:rPr>
      </w:pPr>
      <w:r w:rsidRPr="007F13CC">
        <w:rPr>
          <w:rFonts w:ascii="Sylfaen" w:eastAsia="Times New Roman" w:hAnsi="Sylfaen"/>
          <w:sz w:val="22"/>
          <w:szCs w:val="22"/>
        </w:rPr>
        <w:t xml:space="preserve"> </w:t>
      </w:r>
      <w:r w:rsidRPr="00875B7B">
        <w:rPr>
          <w:rFonts w:ascii="Sylfaen" w:eastAsia="Times New Roman" w:hAnsi="Sylfaen"/>
          <w:b/>
          <w:bCs/>
          <w:sz w:val="22"/>
          <w:szCs w:val="22"/>
        </w:rPr>
        <w:t xml:space="preserve">მუხლი 7. განგრძობითი განათლების მიზნის მიღწევის შეფასება </w:t>
      </w:r>
    </w:p>
    <w:p w14:paraId="259CF1D7"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1. განგრძობითი განათლების შედეგის შესაფასებლად განგრძობითი განათლების მომსახურების მიმწოდებელი იყენებს დასწრებაზე დაფუძნებულ მიდგომას.</w:t>
      </w:r>
    </w:p>
    <w:p w14:paraId="10F69A4D" w14:textId="3B14BFE0" w:rsid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2. დასწრებაზე დაფუძნებული მიდგომის თანახმად, განგრძობითი განათლების მიზნის მიღწევა ფასდება იმ სასწავლო კურსზე სრული დასწრებით, რომლის ხანგძლივობა შეადგენს სულ მცირე 5 (ხუთი) საათს და შინაარსი განგრძობითი განათლების მომსახურების მიმწოდებელის მიერ წინასწარ განსაზღვრული და სამსახურთან შეთანხმებულია. </w:t>
      </w:r>
    </w:p>
    <w:p w14:paraId="2611C60C" w14:textId="77777777" w:rsidR="00EF3D15" w:rsidRPr="007F13CC" w:rsidRDefault="00EF3D15" w:rsidP="00875B7B">
      <w:pPr>
        <w:ind w:firstLine="709"/>
        <w:jc w:val="both"/>
        <w:divId w:val="1952397278"/>
        <w:rPr>
          <w:rFonts w:ascii="Sylfaen" w:eastAsia="Times New Roman" w:hAnsi="Sylfaen"/>
          <w:sz w:val="22"/>
          <w:szCs w:val="22"/>
        </w:rPr>
      </w:pPr>
    </w:p>
    <w:p w14:paraId="56505DA9"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 xml:space="preserve">მუხლი 8.  განგრძობითი განათლების შედეგების დადასტურება </w:t>
      </w:r>
    </w:p>
    <w:p w14:paraId="6425F9C1"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დასწრებაზე დაფუძნებული მიდგომა დასტურდება:</w:t>
      </w:r>
    </w:p>
    <w:p w14:paraId="1FEB4765" w14:textId="66CBAE65"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ა) ანგარიშვალდებული პირის მიერ სასწავლო კურსზე სრული დასწრების დამადასტურებელი ცნობით/სერტიფიკატით, რომელიც მოიცავს ცნობის/სერტიფიკატის ნომერს, პიროვნების სახელსა და გვარს, დაწესებულებას, კურსის დასახელებას; </w:t>
      </w:r>
    </w:p>
    <w:p w14:paraId="201E9ED9" w14:textId="12E793C0" w:rsid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ბ) ინფორმაცია/დოკუმენტაციით, რომ სწავლების პროცესში პირი მონაწილეობდა როგორც ინსტრუქტორი ან/და ლექტორი. </w:t>
      </w:r>
    </w:p>
    <w:p w14:paraId="591BFAF9" w14:textId="77777777" w:rsidR="00EF3D15" w:rsidRPr="007F13CC" w:rsidRDefault="00EF3D15" w:rsidP="00875B7B">
      <w:pPr>
        <w:ind w:firstLine="709"/>
        <w:jc w:val="both"/>
        <w:divId w:val="1952397278"/>
        <w:rPr>
          <w:rFonts w:ascii="Sylfaen" w:eastAsia="Times New Roman" w:hAnsi="Sylfaen"/>
          <w:sz w:val="22"/>
          <w:szCs w:val="22"/>
        </w:rPr>
      </w:pPr>
    </w:p>
    <w:p w14:paraId="666C0406"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 xml:space="preserve">მუხლი 9. განგრძობითი განათლების მოთხოვნების შესრულების შესახებ ინფორმაციის წარდგენა </w:t>
      </w:r>
    </w:p>
    <w:p w14:paraId="54AFD64A" w14:textId="2EEE37DA" w:rsidR="00875B7B" w:rsidRPr="00875B7B" w:rsidRDefault="00875B7B" w:rsidP="00875B7B">
      <w:pPr>
        <w:ind w:firstLine="709"/>
        <w:jc w:val="both"/>
        <w:divId w:val="1952397278"/>
        <w:rPr>
          <w:rFonts w:ascii="Sylfaen" w:eastAsia="Times New Roman" w:hAnsi="Sylfaen"/>
          <w:sz w:val="22"/>
          <w:szCs w:val="22"/>
        </w:rPr>
      </w:pPr>
      <w:r w:rsidRPr="00875B7B">
        <w:rPr>
          <w:rFonts w:ascii="Sylfaen" w:eastAsia="Times New Roman" w:hAnsi="Sylfaen"/>
          <w:sz w:val="22"/>
          <w:szCs w:val="22"/>
        </w:rPr>
        <w:t>1. ანგარიშვალდებული პირი ვალდებულია ყოველწლიურად, განგრძობითი განათლების მოთხოვნის შესრულებიდან 5 (ხუთი) სამუშაო დღის ვადაში, მაგრამ არაუგვიანეს 31 მაისისა, რეესტრის საკუთარ გვერდზე, განგრძობით</w:t>
      </w:r>
      <w:r w:rsidR="007113A5">
        <w:rPr>
          <w:rFonts w:ascii="Sylfaen" w:eastAsia="Times New Roman" w:hAnsi="Sylfaen"/>
          <w:sz w:val="22"/>
          <w:szCs w:val="22"/>
          <w:lang w:val="ka-GE"/>
        </w:rPr>
        <w:t>ი</w:t>
      </w:r>
      <w:r w:rsidRPr="00875B7B">
        <w:rPr>
          <w:rFonts w:ascii="Sylfaen" w:eastAsia="Times New Roman" w:hAnsi="Sylfaen"/>
          <w:sz w:val="22"/>
          <w:szCs w:val="22"/>
        </w:rPr>
        <w:t xml:space="preserve"> განათლების ჩანართში ატვირთოს განგრძობითი განათლების დამადასტურებელი ცნობა</w:t>
      </w:r>
      <w:r w:rsidR="009064C6" w:rsidRPr="00875B7B">
        <w:rPr>
          <w:rFonts w:ascii="Sylfaen" w:eastAsia="Times New Roman" w:hAnsi="Sylfaen"/>
          <w:sz w:val="22"/>
          <w:szCs w:val="22"/>
        </w:rPr>
        <w:t>/სერტიფიკატი</w:t>
      </w:r>
      <w:r w:rsidRPr="00875B7B">
        <w:rPr>
          <w:rFonts w:ascii="Sylfaen" w:eastAsia="Times New Roman" w:hAnsi="Sylfaen"/>
          <w:sz w:val="22"/>
          <w:szCs w:val="22"/>
        </w:rPr>
        <w:t xml:space="preserve">. </w:t>
      </w:r>
    </w:p>
    <w:p w14:paraId="78BCCA98" w14:textId="2D155C70" w:rsidR="00875B7B" w:rsidRPr="00875B7B" w:rsidRDefault="00875B7B" w:rsidP="00875B7B">
      <w:pPr>
        <w:ind w:firstLine="709"/>
        <w:jc w:val="both"/>
        <w:divId w:val="1952397278"/>
        <w:rPr>
          <w:rFonts w:ascii="Sylfaen" w:eastAsia="Times New Roman" w:hAnsi="Sylfaen"/>
          <w:sz w:val="22"/>
          <w:szCs w:val="22"/>
        </w:rPr>
      </w:pPr>
      <w:r w:rsidRPr="00875B7B">
        <w:rPr>
          <w:rFonts w:ascii="Sylfaen" w:eastAsia="Times New Roman" w:hAnsi="Sylfaen"/>
          <w:sz w:val="22"/>
          <w:szCs w:val="22"/>
        </w:rPr>
        <w:t>2. იმ შემთხვევაში თუ ანგარიშვალდებული პირის მიერ ვერ დასტურდება განგრძობითი განათლების მოთხოვნის შესრულება, სამსახური უფლებამოსილია მოსთხოვოს მას დამატებითი ინფორმაცია/დოკუმენტაცია.</w:t>
      </w:r>
    </w:p>
    <w:p w14:paraId="499770A8" w14:textId="21781493" w:rsidR="007F13CC" w:rsidRDefault="00875B7B" w:rsidP="00875B7B">
      <w:pPr>
        <w:ind w:firstLine="709"/>
        <w:jc w:val="both"/>
        <w:divId w:val="1952397278"/>
        <w:rPr>
          <w:rFonts w:ascii="Sylfaen" w:eastAsia="Times New Roman" w:hAnsi="Sylfaen"/>
          <w:sz w:val="22"/>
          <w:szCs w:val="22"/>
        </w:rPr>
      </w:pPr>
      <w:r w:rsidRPr="00875B7B">
        <w:rPr>
          <w:rFonts w:ascii="Sylfaen" w:eastAsia="Times New Roman" w:hAnsi="Sylfaen"/>
          <w:sz w:val="22"/>
          <w:szCs w:val="22"/>
        </w:rPr>
        <w:t xml:space="preserve"> 3. ანგარიშვალდებული პირის მიერ განგრძობითი განათლების მოთხოვნის შესრულება ან შეუსრულებლობა უნდა აღინიშნოს შესაბამის რეესტრში.</w:t>
      </w:r>
    </w:p>
    <w:p w14:paraId="16BA1762" w14:textId="77777777" w:rsidR="00EF3D15" w:rsidRPr="007F13CC" w:rsidRDefault="00EF3D15" w:rsidP="00875B7B">
      <w:pPr>
        <w:ind w:firstLine="709"/>
        <w:jc w:val="both"/>
        <w:divId w:val="1952397278"/>
        <w:rPr>
          <w:rFonts w:ascii="Sylfaen" w:eastAsia="Times New Roman" w:hAnsi="Sylfaen"/>
          <w:sz w:val="22"/>
          <w:szCs w:val="22"/>
        </w:rPr>
      </w:pPr>
    </w:p>
    <w:p w14:paraId="51C9BA51"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მუხლი 10.  განგრძობითი განათლების მომსახურების მიმწოდებელი</w:t>
      </w:r>
    </w:p>
    <w:p w14:paraId="42FD94BC" w14:textId="6CA3134D" w:rsidR="007F13CC" w:rsidRPr="007F13CC" w:rsidRDefault="00875B7B" w:rsidP="00875B7B">
      <w:pPr>
        <w:ind w:firstLine="709"/>
        <w:jc w:val="both"/>
        <w:divId w:val="1952397278"/>
        <w:rPr>
          <w:rFonts w:ascii="Sylfaen" w:eastAsia="Times New Roman" w:hAnsi="Sylfaen"/>
          <w:sz w:val="22"/>
          <w:szCs w:val="22"/>
        </w:rPr>
      </w:pPr>
      <w:r w:rsidRPr="00875B7B">
        <w:rPr>
          <w:rFonts w:ascii="Sylfaen" w:eastAsia="Times New Roman" w:hAnsi="Sylfaen"/>
          <w:sz w:val="22"/>
          <w:szCs w:val="22"/>
        </w:rPr>
        <w:t>1. მომდევნო წლისთვის განგრძობითი განათლების მომსახურების მიმწოდებლად აღიარების მიზნით და სასწავლო კურსის შესათანხმებლად, დაინტერესებულმა პირმა უნდა მიმართოს სამსახურს, განცხადებით, წერილობით ან ელექტრონულად კალენდარული წლის 01 დეკემბრამდე. განცხადებას თან უნდა დაერთოს განგრძობითი განათლების სასწავლო კურსის მიზნების და შინაარსის აღწერა, სასწავლო კურსის ჩატარების პერიოდულობა და ვადები, სწავლების/სწავლის მეთოდები და შეფასების კრიტერიუმები.</w:t>
      </w:r>
    </w:p>
    <w:p w14:paraId="153FCBF0" w14:textId="03E173E6"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2. </w:t>
      </w:r>
      <w:r w:rsidR="009064C6" w:rsidRPr="007F13CC">
        <w:rPr>
          <w:rFonts w:ascii="Sylfaen" w:eastAsia="Times New Roman" w:hAnsi="Sylfaen"/>
          <w:sz w:val="22"/>
          <w:szCs w:val="22"/>
        </w:rPr>
        <w:t>პროფესიული ორგანიზაციები</w:t>
      </w:r>
      <w:r w:rsidR="009064C6">
        <w:rPr>
          <w:rFonts w:ascii="Sylfaen" w:eastAsia="Times New Roman" w:hAnsi="Sylfaen"/>
          <w:sz w:val="22"/>
          <w:szCs w:val="22"/>
          <w:lang w:val="ka-GE"/>
        </w:rPr>
        <w:t>,</w:t>
      </w:r>
      <w:r w:rsidR="009064C6" w:rsidRPr="007F13CC">
        <w:rPr>
          <w:rFonts w:ascii="Sylfaen" w:eastAsia="Times New Roman" w:hAnsi="Sylfaen"/>
          <w:sz w:val="22"/>
          <w:szCs w:val="22"/>
        </w:rPr>
        <w:t xml:space="preserve"> </w:t>
      </w:r>
      <w:r w:rsidRPr="007F13CC">
        <w:rPr>
          <w:rFonts w:ascii="Sylfaen" w:eastAsia="Times New Roman" w:hAnsi="Sylfaen"/>
          <w:sz w:val="22"/>
          <w:szCs w:val="22"/>
        </w:rPr>
        <w:t>ამ ბრძანებით გავალისწინებული განგრძობითი განათლების მიღებას უზრუნველყოფენ</w:t>
      </w:r>
      <w:r w:rsidR="009064C6">
        <w:rPr>
          <w:rFonts w:ascii="Sylfaen" w:eastAsia="Times New Roman" w:hAnsi="Sylfaen"/>
          <w:sz w:val="22"/>
          <w:szCs w:val="22"/>
          <w:lang w:val="ka-GE"/>
        </w:rPr>
        <w:t xml:space="preserve"> </w:t>
      </w:r>
      <w:r w:rsidRPr="007F13CC">
        <w:rPr>
          <w:rFonts w:ascii="Sylfaen" w:eastAsia="Times New Roman" w:hAnsi="Sylfaen"/>
          <w:sz w:val="22"/>
          <w:szCs w:val="22"/>
        </w:rPr>
        <w:t>სამსახურთან შეთანხმებული განგრძობითი განათლების სასწავლო კურსით.</w:t>
      </w:r>
    </w:p>
    <w:p w14:paraId="4B7F6F48" w14:textId="472867E2"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3. სამსახური შესაბამის გადაწყვეტილებას დაინტერესებული პირის განგრძობითი განათლების მომსახურების მიმწოდებლად აღიარების ან უარის თქმის შესახებ იღებს განცხადების წარდგენიდან არაუგვიანეს 30 კალენდარული დღის ვადაში. განცხადების განხილვის ვადა შესაძლებელია გაგრძელდეს არაუმეტეს 30 კალენდარული დღით </w:t>
      </w:r>
      <w:r w:rsidRPr="007F13CC">
        <w:rPr>
          <w:rFonts w:ascii="Sylfaen" w:eastAsia="Times New Roman" w:hAnsi="Sylfaen"/>
          <w:sz w:val="22"/>
          <w:szCs w:val="22"/>
        </w:rPr>
        <w:lastRenderedPageBreak/>
        <w:t>სამსახურის მიერ დაინტერესებული პირისგან შესაბამისი ინფორმაციის/დოკუმენტაციის გამოთხოვის მიზნით ან სხვა გასაკუთრებული გარემოების არსებობის შემთხვევაში.</w:t>
      </w:r>
    </w:p>
    <w:p w14:paraId="72DD06BA" w14:textId="5014D6F1"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4. განგრძობითი განათლების სასწავლო კურსში, მისი განხორციელების პროცესში, ან გათვალისწინებულ სხვა მოთხოვნებთან შესაბამისობაში ხარვეზების გამოვლენის შემთხვევაში განგრძობითი განათლების მომსახურების მიმწოდებელი ვალდებულია უზრუნველყოს ხარვეზ(ებ)ის აღმოფხვრა სამსახურის მიერ განსაზღვრულ გონივრულ ვადაში.</w:t>
      </w:r>
    </w:p>
    <w:p w14:paraId="24580B27" w14:textId="4AA3779A"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5. განგრძობითი განათლების მომსახურების მიმწოდებელი ვალდებულია არაუგვიანეს ყოველი</w:t>
      </w:r>
      <w:r w:rsidR="00875B7B">
        <w:rPr>
          <w:rFonts w:ascii="Sylfaen" w:eastAsia="Times New Roman" w:hAnsi="Sylfaen"/>
          <w:sz w:val="22"/>
          <w:szCs w:val="22"/>
          <w:lang w:val="ka-GE"/>
        </w:rPr>
        <w:t xml:space="preserve"> </w:t>
      </w:r>
      <w:r w:rsidRPr="007F13CC">
        <w:rPr>
          <w:rFonts w:ascii="Sylfaen" w:eastAsia="Times New Roman" w:hAnsi="Sylfaen"/>
          <w:sz w:val="22"/>
          <w:szCs w:val="22"/>
        </w:rPr>
        <w:t xml:space="preserve">კალენდარული წლის 01 დეკემბრამდე წერილობით ან ელექტრონულად წარუდგინოს სამსახურს განცხადება განახლებული განგრძობითი განათლების სასწავლო კურსის შეთანხმების მიზნით. </w:t>
      </w:r>
    </w:p>
    <w:p w14:paraId="60B09B20" w14:textId="17AFCD12"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6. განგრძობითი განათლების მომსახურების მიმწოდებელი ვალდებულია სამსახურს სასწავლო კურსის დასრულებიდან არაუგვიანეს </w:t>
      </w:r>
      <w:r w:rsidR="00D17F9C">
        <w:rPr>
          <w:rFonts w:ascii="Sylfaen" w:eastAsia="Times New Roman" w:hAnsi="Sylfaen"/>
          <w:sz w:val="22"/>
          <w:szCs w:val="22"/>
          <w:lang w:val="ka-GE"/>
        </w:rPr>
        <w:t>2 (</w:t>
      </w:r>
      <w:r w:rsidRPr="007F13CC">
        <w:rPr>
          <w:rFonts w:ascii="Sylfaen" w:eastAsia="Times New Roman" w:hAnsi="Sylfaen"/>
          <w:sz w:val="22"/>
          <w:szCs w:val="22"/>
        </w:rPr>
        <w:t>ორი</w:t>
      </w:r>
      <w:r w:rsidR="00D17F9C">
        <w:rPr>
          <w:rFonts w:ascii="Sylfaen" w:eastAsia="Times New Roman" w:hAnsi="Sylfaen"/>
          <w:sz w:val="22"/>
          <w:szCs w:val="22"/>
          <w:lang w:val="ka-GE"/>
        </w:rPr>
        <w:t>)</w:t>
      </w:r>
      <w:r w:rsidRPr="007F13CC">
        <w:rPr>
          <w:rFonts w:ascii="Sylfaen" w:eastAsia="Times New Roman" w:hAnsi="Sylfaen"/>
          <w:sz w:val="22"/>
          <w:szCs w:val="22"/>
        </w:rPr>
        <w:t xml:space="preserve"> სამუშაო დღისა ელექტრონულად წარუდგინოს იმ ანგარიშვალდებულ პირთა სია, რომელთაც შეასრულეს განგრძობითი განათლების მოთხოვნები.</w:t>
      </w:r>
    </w:p>
    <w:p w14:paraId="723C1129" w14:textId="050D67D9"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7. განგრძობითი განათლების მომსახურების მიმწოდებელი ვალდებულია სამსახურს, მოთხოვნის შემთხვევაში დაუყოვნებლივ წარუდგინოს ანგარიშვალდებული პირის სასწავლო კურსზე სრული დასწრების დამადასტურებელი შესაბამისი მასალები, ანგარიშვალდებული პირის მიერ სასწავლო კურსის შეფასების (მათ შორის ლექტორის/ინსტრუქტორის შესახებ) დამადასტურებელი დოკუმენტი, სწავლების პროცესში მონაწილე ინსტრუქტორის, ლექტორის მონაწილეობის დამადასტურებელი ინფორმაცია, ასევე სასწავლო კურსთან დაკავშირებული სხვა მასალები</w:t>
      </w:r>
      <w:r w:rsidR="00960768">
        <w:rPr>
          <w:rFonts w:ascii="Sylfaen" w:eastAsia="Times New Roman" w:hAnsi="Sylfaen"/>
          <w:sz w:val="22"/>
          <w:szCs w:val="22"/>
          <w:lang w:val="ka-GE"/>
        </w:rPr>
        <w:t>.</w:t>
      </w:r>
    </w:p>
    <w:p w14:paraId="056B3960" w14:textId="3456FC6C"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8.  განათლების მომსახურების მიმწოდებელის მიერ წარმოდგენილი სასწავლო კურსის ამ ბრძანებით დადგენილ მოთხოვნებთან და კანონმდებლობასთან შესაბამისობის დადგენის მიზნით სამსახური უფლებამოსილია ჩართოს შესაბამისი სფეროს ექსპერტები.</w:t>
      </w:r>
    </w:p>
    <w:p w14:paraId="7D84C581" w14:textId="77777777" w:rsidR="007F13CC" w:rsidRPr="007F13CC" w:rsidRDefault="007F13CC" w:rsidP="00875B7B">
      <w:pPr>
        <w:ind w:firstLine="709"/>
        <w:jc w:val="both"/>
        <w:divId w:val="1952397278"/>
        <w:rPr>
          <w:rFonts w:ascii="Sylfaen" w:eastAsia="Times New Roman" w:hAnsi="Sylfaen"/>
          <w:sz w:val="22"/>
          <w:szCs w:val="22"/>
        </w:rPr>
      </w:pPr>
    </w:p>
    <w:p w14:paraId="6999D774" w14:textId="3BF54DD4"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 xml:space="preserve"> მუხლი 11. განგრძობითი განათლების სასწავლო კურსი </w:t>
      </w:r>
    </w:p>
    <w:p w14:paraId="752F8514" w14:textId="77777777" w:rsidR="00875B7B" w:rsidRPr="00875B7B" w:rsidRDefault="00875B7B" w:rsidP="00875B7B">
      <w:pPr>
        <w:ind w:firstLine="709"/>
        <w:jc w:val="both"/>
        <w:divId w:val="1952397278"/>
        <w:rPr>
          <w:rFonts w:ascii="Sylfaen" w:eastAsia="Times New Roman" w:hAnsi="Sylfaen"/>
          <w:sz w:val="22"/>
          <w:szCs w:val="22"/>
        </w:rPr>
      </w:pPr>
      <w:r w:rsidRPr="00875B7B">
        <w:rPr>
          <w:rFonts w:ascii="Sylfaen" w:eastAsia="Times New Roman" w:hAnsi="Sylfaen"/>
          <w:sz w:val="22"/>
          <w:szCs w:val="22"/>
        </w:rPr>
        <w:t>1. განგრძობითი განათლების სასწავლო კურსი უნდა მოიცავდეს შემდეგ საკითხებს:</w:t>
      </w:r>
    </w:p>
    <w:p w14:paraId="45386F96" w14:textId="77777777" w:rsidR="003B1904" w:rsidRDefault="00875B7B" w:rsidP="00875B7B">
      <w:pPr>
        <w:ind w:firstLine="709"/>
        <w:jc w:val="both"/>
        <w:divId w:val="1952397278"/>
        <w:rPr>
          <w:rFonts w:ascii="Sylfaen" w:eastAsia="Times New Roman" w:hAnsi="Sylfaen"/>
          <w:sz w:val="22"/>
          <w:szCs w:val="22"/>
        </w:rPr>
      </w:pPr>
      <w:r w:rsidRPr="00875B7B">
        <w:rPr>
          <w:rFonts w:ascii="Sylfaen" w:eastAsia="Times New Roman" w:hAnsi="Sylfaen"/>
          <w:sz w:val="22"/>
          <w:szCs w:val="22"/>
        </w:rPr>
        <w:t>ა) „ფულის გათეთრებისა და ტერორიზმის დაფინანსების აღკვეთის ხელშეწყობის შესახებ“</w:t>
      </w:r>
      <w:r>
        <w:rPr>
          <w:rFonts w:ascii="Sylfaen" w:eastAsia="Times New Roman" w:hAnsi="Sylfaen"/>
          <w:sz w:val="22"/>
          <w:szCs w:val="22"/>
          <w:lang w:val="ka-GE"/>
        </w:rPr>
        <w:t xml:space="preserve"> საქართველოს</w:t>
      </w:r>
      <w:r w:rsidRPr="00875B7B">
        <w:rPr>
          <w:rFonts w:ascii="Sylfaen" w:eastAsia="Times New Roman" w:hAnsi="Sylfaen"/>
          <w:sz w:val="22"/>
          <w:szCs w:val="22"/>
        </w:rPr>
        <w:t xml:space="preserve"> კანონის, „ბუღალტრაული აღრიცხვის, ანგარიშგებისა და აუდიტის ზედამხედველობის შესახებ“ საქართველოს კანონისა და სამსახურის შესაბამისი სამართლებრივი აქტების მიმოხილვა, გაეროს უშიშროების საბჭოს სანქციები;</w:t>
      </w:r>
    </w:p>
    <w:p w14:paraId="0ACDEA65" w14:textId="74262D21" w:rsidR="007F13CC" w:rsidRPr="007F13CC" w:rsidRDefault="00875B7B" w:rsidP="00875B7B">
      <w:pPr>
        <w:ind w:firstLine="709"/>
        <w:jc w:val="both"/>
        <w:divId w:val="1952397278"/>
        <w:rPr>
          <w:rFonts w:ascii="Sylfaen" w:eastAsia="Times New Roman" w:hAnsi="Sylfaen"/>
          <w:sz w:val="22"/>
          <w:szCs w:val="22"/>
        </w:rPr>
      </w:pPr>
      <w:r w:rsidRPr="00875B7B">
        <w:rPr>
          <w:rFonts w:ascii="Sylfaen" w:eastAsia="Times New Roman" w:hAnsi="Sylfaen"/>
          <w:sz w:val="22"/>
          <w:szCs w:val="22"/>
        </w:rPr>
        <w:t xml:space="preserve"> </w:t>
      </w:r>
      <w:r w:rsidR="007F13CC" w:rsidRPr="007F13CC">
        <w:rPr>
          <w:rFonts w:ascii="Sylfaen" w:eastAsia="Times New Roman" w:hAnsi="Sylfaen"/>
          <w:sz w:val="22"/>
          <w:szCs w:val="22"/>
        </w:rPr>
        <w:t>ა.ა) ფულის გათეთრებისა და ტერორიზმის დაფინანსების რისკების შეფასება და მართვა;</w:t>
      </w:r>
    </w:p>
    <w:p w14:paraId="18A5ECA0"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ა.ბ) ანგარიშვალდებული პირის შესაბამისობის კონტროლის სისტემა; </w:t>
      </w:r>
    </w:p>
    <w:p w14:paraId="307377FD"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ა.გ) საეჭვო გარიგების ან ასეთი გარიგების მომზადების, დადების ან შესრულების მცდელობის შესახებ ინფორმაციის წარდგენა/ანგარიშგება;</w:t>
      </w:r>
    </w:p>
    <w:p w14:paraId="58CEF1C9" w14:textId="3D2EE2F4"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ა.დ) ანგარიშვალდებული პირის მიერ განსახორციელებელი პრევენციული </w:t>
      </w:r>
      <w:r w:rsidR="00875B7B" w:rsidRPr="007F13CC">
        <w:rPr>
          <w:rFonts w:ascii="Sylfaen" w:eastAsia="Times New Roman" w:hAnsi="Sylfaen"/>
          <w:sz w:val="22"/>
          <w:szCs w:val="22"/>
        </w:rPr>
        <w:t>ღონისძიებები;</w:t>
      </w:r>
    </w:p>
    <w:p w14:paraId="161E93CC"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ბ) ფულის გათეთრებისა და ტერორიზმის დაფინანსების აღკვეთის ხელშეწყობის მიმართულებით საქართველოში განხორციელებული საკანონმდებლო ცვლილებები;</w:t>
      </w:r>
    </w:p>
    <w:p w14:paraId="2E18C28A" w14:textId="779E37A2"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გ) რისკის შეფასების ეროვნული ანგარიში და სამოქმედო გეგმა</w:t>
      </w:r>
      <w:r w:rsidR="007113A5">
        <w:rPr>
          <w:rFonts w:ascii="Sylfaen" w:eastAsia="Times New Roman" w:hAnsi="Sylfaen"/>
          <w:sz w:val="22"/>
          <w:szCs w:val="22"/>
          <w:lang w:val="ka-GE"/>
        </w:rPr>
        <w:t>.</w:t>
      </w:r>
    </w:p>
    <w:p w14:paraId="06EC0246"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2. სასწავლო კურსი შესაძლოა ასევე მოიცავდეს შემდეგ საკითხებს:</w:t>
      </w:r>
    </w:p>
    <w:p w14:paraId="271FFE9D"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ა) ფულის გათეთრების წინააღმდეგ ფინანსურ ქმედებათა სპეციალური ჯგუფის (FATF) რეკომენდაციები;</w:t>
      </w:r>
    </w:p>
    <w:p w14:paraId="117795F2" w14:textId="332E0EBB"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ბ) ფულის გათეთრების </w:t>
      </w:r>
      <w:r w:rsidR="009064C6">
        <w:rPr>
          <w:rFonts w:ascii="Sylfaen" w:eastAsia="Times New Roman" w:hAnsi="Sylfaen"/>
          <w:sz w:val="22"/>
          <w:szCs w:val="22"/>
          <w:lang w:val="ka-GE"/>
        </w:rPr>
        <w:t>ევრო</w:t>
      </w:r>
      <w:r w:rsidRPr="007F13CC">
        <w:rPr>
          <w:rFonts w:ascii="Sylfaen" w:eastAsia="Times New Roman" w:hAnsi="Sylfaen"/>
          <w:sz w:val="22"/>
          <w:szCs w:val="22"/>
        </w:rPr>
        <w:t>დირექტივები;</w:t>
      </w:r>
    </w:p>
    <w:p w14:paraId="33C00E47"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გ) ევროპის საბჭოს ფულის გათეთრებისა და ტერორიზმის დაფინანსების წინააღმდეგ მიმართულ ღონისძიებათა შემფასებელი რჩეულ ექსპერტთა კომიტეტის (Moneyval) შეფასებები;</w:t>
      </w:r>
    </w:p>
    <w:p w14:paraId="69F07775" w14:textId="381FBF3C"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lastRenderedPageBreak/>
        <w:t>დ) ფულის გათეთრებისა და ტერორიზმის დაფინანსების აღკვეთის ხელშეწყობის მიმართულებით საუკეთესო პრაქტიკის მიმოხილვა.</w:t>
      </w:r>
    </w:p>
    <w:p w14:paraId="4923B026"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3. სასწავლო კურსის სილაბუსი უნდა მოიცავდეს შემდეგ ინფორმაციას: </w:t>
      </w:r>
    </w:p>
    <w:p w14:paraId="79298A2D"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ა) სასწავლო კურსის დასახელება; </w:t>
      </w:r>
    </w:p>
    <w:p w14:paraId="49A6E186"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ბ) სასწავლო კურსის თემატიკა, შინაარსი (დეტალურად); </w:t>
      </w:r>
    </w:p>
    <w:p w14:paraId="2226B137"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გ) სწავლის საათების რაოდენობა;</w:t>
      </w:r>
    </w:p>
    <w:p w14:paraId="41695529" w14:textId="69FE402C"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დ) სწავლების ფორმატი; </w:t>
      </w:r>
    </w:p>
    <w:p w14:paraId="00F4D8FF"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ე) სწავლის შედეგები; </w:t>
      </w:r>
    </w:p>
    <w:p w14:paraId="4C354C9C"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ვ) სასწავლო კურსის მიზანი; </w:t>
      </w:r>
    </w:p>
    <w:p w14:paraId="33C8C953"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ზ) სასწავლო ლიტერატურა და სხვა რესურსები; </w:t>
      </w:r>
    </w:p>
    <w:p w14:paraId="38E0537D"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თ) სწავლების ენა; </w:t>
      </w:r>
    </w:p>
    <w:p w14:paraId="10EFB030"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ი) სასწავლო კურსის ავტორი. </w:t>
      </w:r>
    </w:p>
    <w:p w14:paraId="5646E9BE"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4. განგრძობითი განათლების მომსახურების მიმწოდებელი ვალდებულია დამსწრეებისაგან სასწავლო კურსის ბოლოს მიიღოს ელექტრონული ან/და მატერიალური ფორმით შეფასება (მათ შორის ლექტორის/ინსტრუქტორის შესახებ) და აღნიშნული გამოკითხვის შედეგები გაითვალისწინოს შემდგომი სასწავლო კურსის შედგენისათვის.     </w:t>
      </w:r>
    </w:p>
    <w:p w14:paraId="798202B9" w14:textId="42AE182B"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5. განგრძობითი განათლების სასწავლო კურსის შესახებ სრული ინფორმაცია, არსებობის შემთხვევაში სასწავლო ლიტერატურა და სხვა რესურსები</w:t>
      </w:r>
      <w:r w:rsidR="009064C6">
        <w:rPr>
          <w:rFonts w:ascii="Sylfaen" w:eastAsia="Times New Roman" w:hAnsi="Sylfaen"/>
          <w:sz w:val="22"/>
          <w:szCs w:val="22"/>
          <w:lang w:val="ka-GE"/>
        </w:rPr>
        <w:t>,</w:t>
      </w:r>
      <w:r w:rsidRPr="007F13CC">
        <w:rPr>
          <w:rFonts w:ascii="Sylfaen" w:eastAsia="Times New Roman" w:hAnsi="Sylfaen"/>
          <w:sz w:val="22"/>
          <w:szCs w:val="22"/>
        </w:rPr>
        <w:t xml:space="preserve"> ხელმისაწვდომი უნდა იყოს მსმენელისათვის პროგრამის დაწყებამდე. </w:t>
      </w:r>
    </w:p>
    <w:p w14:paraId="0BAF7835"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6. განგრძობითი განათლების მომსახურების მიმწოდებელი ვალდებულია მატერიალური დოკუმენტის ან/და ელექტრონული დოკუმენტის სახით შექმნას, შეინახოს და გასცეს ნებისმიერი დოკუმენტი (სასწავლო კურსის მასალები და ა.შ), რომელსაც სამართლებრივი შედეგი შეიძლება მოჰყვეს განგრძობითი განათლების მიღებასთან დაკავშირებით.</w:t>
      </w:r>
    </w:p>
    <w:p w14:paraId="44BF0830"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 xml:space="preserve">მუხლი 12. სასწავლო პროცესის ორგანიზება     </w:t>
      </w:r>
    </w:p>
    <w:p w14:paraId="6FA9FB84"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1. განგრძობითი განათლების სასწავლო კურსის ფარგლებში ორგანიზებული სასწავლო პროცესი უნდა ტარდებოდეს ლექციებისა და პრაქტიკული მაგალითების განხილვით, ლექციის ხანგრძლივობა არ უნდა იყოს ერთ საათზე ნაკლები. </w:t>
      </w:r>
    </w:p>
    <w:p w14:paraId="6722EE3D"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2. სასწავლო კურსის პროგრამას უნდა ადგენდნენ და ლექციებს უძღვებოდნენ მაღალი კვალიფიკაციისა და პროფესიული რეპუტაციის მქონე ინსტრუქტორები/ექსპერტები, რომელთაც გააჩნიათ შესაბამისი საგნის/თემატიკის სიღრმისეული ცოდნა და საკმარისი პრაქტიკული გამოცდილება. </w:t>
      </w:r>
    </w:p>
    <w:p w14:paraId="421A7A98"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3. სალექციო პროცესი უნდა იყოს ინტერაქტიული. ლექტორი/ ინსტრუქტორი/ექსპერტი ნათლად უნდა ახდენდეს კურსის შინაარსის პრეზენტაციას და მსმენელს უნდა ჰქონდეს კითხვის დასმის და შესაბამისად პასუხის მიღების საშუალება. </w:t>
      </w:r>
    </w:p>
    <w:p w14:paraId="0CDDEA4B" w14:textId="77777777"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4. სასწავლო გარემო უნდა იყოს სწავლისათვის შესაფერისი და უნდა პასუხობდეს სწავლების თანამედროვე მოთხოვნებს.</w:t>
      </w:r>
    </w:p>
    <w:p w14:paraId="098D1172" w14:textId="2D207D5B" w:rsidR="007F13CC" w:rsidRP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5. დამსწრეებისაგან სასწავლო კურსის ბოლოს მიღებული შეფასება (მათ შორის ლექტორის/ინსტრუქტორის შესახებ), ასევე ლექციაზე დასწრების ჩანაწერების წარმოება და მათი დადასტურების მიზნით 6 წლის ვადით შენახვა სავალდებულოა. </w:t>
      </w:r>
    </w:p>
    <w:p w14:paraId="03E30B2C" w14:textId="7C1FC51E" w:rsidR="007F13CC" w:rsidRDefault="007F13CC" w:rsidP="00875B7B">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6. სამსახურის წარმომადგენელი, მსმენელთა დასწრების მონიტორინგისა და სასწავლო პროცესის შეფასების მიზნით, უფლებამოსილია დაესწროს   ორგანიზებულ სასწავლო პროცესში ჩატარებულ ლექციებს. </w:t>
      </w:r>
    </w:p>
    <w:p w14:paraId="383058C6" w14:textId="77777777" w:rsidR="007F13CC" w:rsidRPr="00875B7B" w:rsidRDefault="007F13CC" w:rsidP="00875B7B">
      <w:pPr>
        <w:spacing w:before="240"/>
        <w:ind w:firstLine="709"/>
        <w:jc w:val="both"/>
        <w:divId w:val="1952397278"/>
        <w:rPr>
          <w:rFonts w:ascii="Sylfaen" w:eastAsia="Times New Roman" w:hAnsi="Sylfaen"/>
          <w:b/>
          <w:bCs/>
          <w:sz w:val="22"/>
          <w:szCs w:val="22"/>
        </w:rPr>
      </w:pPr>
      <w:r w:rsidRPr="00875B7B">
        <w:rPr>
          <w:rFonts w:ascii="Sylfaen" w:eastAsia="Times New Roman" w:hAnsi="Sylfaen"/>
          <w:b/>
          <w:bCs/>
          <w:sz w:val="22"/>
          <w:szCs w:val="22"/>
        </w:rPr>
        <w:t>მუხლი 13. პასუხისმგებლობა</w:t>
      </w:r>
    </w:p>
    <w:p w14:paraId="72FD4FA4" w14:textId="14CD524E" w:rsidR="001C6789" w:rsidRDefault="007F13CC" w:rsidP="00766B41">
      <w:pPr>
        <w:ind w:firstLine="709"/>
        <w:jc w:val="both"/>
        <w:divId w:val="1952397278"/>
        <w:rPr>
          <w:rFonts w:ascii="Sylfaen" w:eastAsia="Times New Roman" w:hAnsi="Sylfaen"/>
          <w:sz w:val="22"/>
          <w:szCs w:val="22"/>
        </w:rPr>
      </w:pPr>
      <w:r w:rsidRPr="007F13CC">
        <w:rPr>
          <w:rFonts w:ascii="Sylfaen" w:eastAsia="Times New Roman" w:hAnsi="Sylfaen"/>
          <w:sz w:val="22"/>
          <w:szCs w:val="22"/>
        </w:rPr>
        <w:t xml:space="preserve">ამ ბრძანებით დადგენილი მოთხოვნების შეუსრულებლობა </w:t>
      </w:r>
      <w:r w:rsidR="001A0CF4">
        <w:rPr>
          <w:rFonts w:ascii="Sylfaen" w:eastAsia="Times New Roman" w:hAnsi="Sylfaen"/>
          <w:sz w:val="22"/>
          <w:szCs w:val="22"/>
          <w:lang w:val="ka-GE"/>
        </w:rPr>
        <w:t xml:space="preserve">ანგარიშვალდებული პირისთვის </w:t>
      </w:r>
      <w:r w:rsidRPr="007F13CC">
        <w:rPr>
          <w:rFonts w:ascii="Sylfaen" w:eastAsia="Times New Roman" w:hAnsi="Sylfaen"/>
          <w:sz w:val="22"/>
          <w:szCs w:val="22"/>
        </w:rPr>
        <w:t>გამოიწვევს კანონით გათვალისწინებულ პასუხისმგებლობას.</w:t>
      </w:r>
      <w:r w:rsidR="004B05DA">
        <w:rPr>
          <w:rFonts w:ascii="Sylfaen" w:eastAsia="Times New Roman" w:hAnsi="Sylfaen"/>
          <w:sz w:val="22"/>
          <w:szCs w:val="22"/>
        </w:rPr>
        <w:tab/>
      </w:r>
    </w:p>
    <w:p w14:paraId="1578CEC7" w14:textId="5FC3BC45" w:rsidR="00E822B4" w:rsidRPr="00E822B4" w:rsidRDefault="00E822B4" w:rsidP="00E822B4">
      <w:pPr>
        <w:spacing w:before="240"/>
        <w:jc w:val="both"/>
        <w:divId w:val="1952397278"/>
        <w:rPr>
          <w:rFonts w:ascii="Sylfaen" w:eastAsia="Times New Roman" w:hAnsi="Sylfaen"/>
          <w:sz w:val="22"/>
          <w:szCs w:val="22"/>
          <w:lang w:val="ka-GE"/>
        </w:rPr>
      </w:pPr>
      <w:r>
        <w:rPr>
          <w:rFonts w:ascii="Sylfaen" w:eastAsia="Times New Roman" w:hAnsi="Sylfaen"/>
          <w:sz w:val="22"/>
          <w:szCs w:val="22"/>
          <w:lang w:val="ka-GE"/>
        </w:rPr>
        <w:t xml:space="preserve"> </w:t>
      </w:r>
    </w:p>
    <w:sectPr w:rsidR="00E822B4" w:rsidRPr="00E822B4" w:rsidSect="00C227BC">
      <w:pgSz w:w="12240" w:h="15840"/>
      <w:pgMar w:top="3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D896B" w14:textId="77777777" w:rsidR="007D35F7" w:rsidRDefault="007D35F7" w:rsidP="002341AE">
      <w:r>
        <w:separator/>
      </w:r>
    </w:p>
  </w:endnote>
  <w:endnote w:type="continuationSeparator" w:id="0">
    <w:p w14:paraId="0C88B126" w14:textId="77777777" w:rsidR="007D35F7" w:rsidRDefault="007D35F7" w:rsidP="0023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5EFF3" w14:textId="77777777" w:rsidR="007D35F7" w:rsidRDefault="007D35F7" w:rsidP="002341AE">
      <w:r>
        <w:separator/>
      </w:r>
    </w:p>
  </w:footnote>
  <w:footnote w:type="continuationSeparator" w:id="0">
    <w:p w14:paraId="38C9D205" w14:textId="77777777" w:rsidR="007D35F7" w:rsidRDefault="007D35F7" w:rsidP="00234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64E"/>
    <w:multiLevelType w:val="hybridMultilevel"/>
    <w:tmpl w:val="868C4964"/>
    <w:lvl w:ilvl="0" w:tplc="29E0CFC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55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5615F6"/>
    <w:multiLevelType w:val="hybridMultilevel"/>
    <w:tmpl w:val="190AF446"/>
    <w:lvl w:ilvl="0" w:tplc="AF5849E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640E1"/>
    <w:multiLevelType w:val="hybridMultilevel"/>
    <w:tmpl w:val="554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139D4"/>
    <w:multiLevelType w:val="hybridMultilevel"/>
    <w:tmpl w:val="5FB86C08"/>
    <w:lvl w:ilvl="0" w:tplc="268E9F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C417DA4"/>
    <w:multiLevelType w:val="hybridMultilevel"/>
    <w:tmpl w:val="05A6EAC6"/>
    <w:lvl w:ilvl="0" w:tplc="EEA601B6">
      <w:start w:val="1"/>
      <w:numFmt w:val="decimal"/>
      <w:lvlText w:val="%1."/>
      <w:lvlJc w:val="left"/>
      <w:pPr>
        <w:ind w:left="748" w:hanging="46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5FC84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3385B"/>
    <w:multiLevelType w:val="hybridMultilevel"/>
    <w:tmpl w:val="C34E3DF6"/>
    <w:lvl w:ilvl="0" w:tplc="B210BC84">
      <w:start w:val="2"/>
      <w:numFmt w:val="bullet"/>
      <w:lvlText w:val="-"/>
      <w:lvlJc w:val="left"/>
      <w:pPr>
        <w:ind w:left="720" w:hanging="360"/>
      </w:pPr>
      <w:rPr>
        <w:rFonts w:ascii="Sylfaen" w:eastAsiaTheme="minorEastAsia"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36C3B"/>
    <w:multiLevelType w:val="hybridMultilevel"/>
    <w:tmpl w:val="2B8287B6"/>
    <w:lvl w:ilvl="0" w:tplc="6D2EEBF8">
      <w:start w:val="1"/>
      <w:numFmt w:val="decimal"/>
      <w:lvlText w:val="%1."/>
      <w:lvlJc w:val="left"/>
      <w:pPr>
        <w:ind w:left="808" w:hanging="52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723D62B4"/>
    <w:multiLevelType w:val="hybridMultilevel"/>
    <w:tmpl w:val="F580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9"/>
  </w:num>
  <w:num w:numId="6">
    <w:abstractNumId w:val="1"/>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zMzA2sLAwMzY3NDFX0lEKTi0uzszPAykwqwUAmaZk3ywAAAA="/>
  </w:docVars>
  <w:rsids>
    <w:rsidRoot w:val="00DF40B1"/>
    <w:rsid w:val="000003D9"/>
    <w:rsid w:val="00002015"/>
    <w:rsid w:val="00013464"/>
    <w:rsid w:val="00016125"/>
    <w:rsid w:val="00021AF9"/>
    <w:rsid w:val="000253BF"/>
    <w:rsid w:val="00027485"/>
    <w:rsid w:val="00030B59"/>
    <w:rsid w:val="0003743F"/>
    <w:rsid w:val="00046BC8"/>
    <w:rsid w:val="00053124"/>
    <w:rsid w:val="00054D98"/>
    <w:rsid w:val="00064475"/>
    <w:rsid w:val="00065E8B"/>
    <w:rsid w:val="0007197C"/>
    <w:rsid w:val="00072681"/>
    <w:rsid w:val="00076A10"/>
    <w:rsid w:val="00085F58"/>
    <w:rsid w:val="00090D06"/>
    <w:rsid w:val="00092A3A"/>
    <w:rsid w:val="00093FB0"/>
    <w:rsid w:val="0009490A"/>
    <w:rsid w:val="00095861"/>
    <w:rsid w:val="0009750B"/>
    <w:rsid w:val="000A3AFC"/>
    <w:rsid w:val="000A7BAC"/>
    <w:rsid w:val="000A7E76"/>
    <w:rsid w:val="000B4DD4"/>
    <w:rsid w:val="000B6406"/>
    <w:rsid w:val="000B764C"/>
    <w:rsid w:val="000C05AF"/>
    <w:rsid w:val="000D2D75"/>
    <w:rsid w:val="000D6A22"/>
    <w:rsid w:val="000D7B59"/>
    <w:rsid w:val="000E166D"/>
    <w:rsid w:val="000E2AD2"/>
    <w:rsid w:val="000E571A"/>
    <w:rsid w:val="000F0450"/>
    <w:rsid w:val="000F1372"/>
    <w:rsid w:val="000F1BD5"/>
    <w:rsid w:val="000F3B0A"/>
    <w:rsid w:val="000F5DED"/>
    <w:rsid w:val="000F682E"/>
    <w:rsid w:val="0010202A"/>
    <w:rsid w:val="00107416"/>
    <w:rsid w:val="0011296D"/>
    <w:rsid w:val="00123C33"/>
    <w:rsid w:val="0012487D"/>
    <w:rsid w:val="00131329"/>
    <w:rsid w:val="00132CDB"/>
    <w:rsid w:val="0013389C"/>
    <w:rsid w:val="00135246"/>
    <w:rsid w:val="00135C62"/>
    <w:rsid w:val="00137848"/>
    <w:rsid w:val="00142B1F"/>
    <w:rsid w:val="001556FB"/>
    <w:rsid w:val="00180EC4"/>
    <w:rsid w:val="00192C80"/>
    <w:rsid w:val="0019623F"/>
    <w:rsid w:val="001A0CF4"/>
    <w:rsid w:val="001A1B51"/>
    <w:rsid w:val="001A616D"/>
    <w:rsid w:val="001C2056"/>
    <w:rsid w:val="001C2B52"/>
    <w:rsid w:val="001C6789"/>
    <w:rsid w:val="001C7A09"/>
    <w:rsid w:val="001D265A"/>
    <w:rsid w:val="001D48A0"/>
    <w:rsid w:val="001D4B30"/>
    <w:rsid w:val="001D7426"/>
    <w:rsid w:val="001E31F8"/>
    <w:rsid w:val="001E32C7"/>
    <w:rsid w:val="001E4F50"/>
    <w:rsid w:val="001E6812"/>
    <w:rsid w:val="001F0783"/>
    <w:rsid w:val="002111DB"/>
    <w:rsid w:val="00216586"/>
    <w:rsid w:val="00223CDD"/>
    <w:rsid w:val="002250A9"/>
    <w:rsid w:val="00225EE8"/>
    <w:rsid w:val="002341AE"/>
    <w:rsid w:val="0023500B"/>
    <w:rsid w:val="002362CD"/>
    <w:rsid w:val="00237A48"/>
    <w:rsid w:val="00247684"/>
    <w:rsid w:val="002479C2"/>
    <w:rsid w:val="002521B0"/>
    <w:rsid w:val="0025305E"/>
    <w:rsid w:val="00273A4A"/>
    <w:rsid w:val="00275814"/>
    <w:rsid w:val="00290830"/>
    <w:rsid w:val="00293107"/>
    <w:rsid w:val="00293E48"/>
    <w:rsid w:val="00297BBA"/>
    <w:rsid w:val="002B35D9"/>
    <w:rsid w:val="002C00C5"/>
    <w:rsid w:val="002C5964"/>
    <w:rsid w:val="002D462E"/>
    <w:rsid w:val="002D5704"/>
    <w:rsid w:val="002F03FA"/>
    <w:rsid w:val="00302D01"/>
    <w:rsid w:val="00304078"/>
    <w:rsid w:val="00304429"/>
    <w:rsid w:val="003064DD"/>
    <w:rsid w:val="00321199"/>
    <w:rsid w:val="00340085"/>
    <w:rsid w:val="0034501E"/>
    <w:rsid w:val="00345F40"/>
    <w:rsid w:val="00361DD6"/>
    <w:rsid w:val="003631B1"/>
    <w:rsid w:val="0036412B"/>
    <w:rsid w:val="003846A6"/>
    <w:rsid w:val="003876C4"/>
    <w:rsid w:val="00394C6A"/>
    <w:rsid w:val="00397145"/>
    <w:rsid w:val="003A4D10"/>
    <w:rsid w:val="003B0FD7"/>
    <w:rsid w:val="003B1904"/>
    <w:rsid w:val="003B1FDC"/>
    <w:rsid w:val="003B4FC8"/>
    <w:rsid w:val="003B50CF"/>
    <w:rsid w:val="003B7449"/>
    <w:rsid w:val="003C3120"/>
    <w:rsid w:val="003C39E9"/>
    <w:rsid w:val="003C5438"/>
    <w:rsid w:val="003D389C"/>
    <w:rsid w:val="003D41D0"/>
    <w:rsid w:val="003E1818"/>
    <w:rsid w:val="003E5890"/>
    <w:rsid w:val="003E7E3B"/>
    <w:rsid w:val="003F5E6D"/>
    <w:rsid w:val="003F6C7E"/>
    <w:rsid w:val="00403FB6"/>
    <w:rsid w:val="00404B99"/>
    <w:rsid w:val="00410605"/>
    <w:rsid w:val="00412B7B"/>
    <w:rsid w:val="00413548"/>
    <w:rsid w:val="004162C7"/>
    <w:rsid w:val="00417093"/>
    <w:rsid w:val="00417B43"/>
    <w:rsid w:val="00420F0A"/>
    <w:rsid w:val="00421383"/>
    <w:rsid w:val="004223F8"/>
    <w:rsid w:val="00430DB5"/>
    <w:rsid w:val="00434084"/>
    <w:rsid w:val="0043659F"/>
    <w:rsid w:val="00444E8D"/>
    <w:rsid w:val="00445B1B"/>
    <w:rsid w:val="00445F9C"/>
    <w:rsid w:val="004502E7"/>
    <w:rsid w:val="004524B1"/>
    <w:rsid w:val="00452CA5"/>
    <w:rsid w:val="0045623F"/>
    <w:rsid w:val="00457207"/>
    <w:rsid w:val="00466517"/>
    <w:rsid w:val="00474D70"/>
    <w:rsid w:val="00475529"/>
    <w:rsid w:val="00483D40"/>
    <w:rsid w:val="004863EB"/>
    <w:rsid w:val="004927BA"/>
    <w:rsid w:val="004A247E"/>
    <w:rsid w:val="004A3518"/>
    <w:rsid w:val="004A5392"/>
    <w:rsid w:val="004A552A"/>
    <w:rsid w:val="004A7F82"/>
    <w:rsid w:val="004B05DA"/>
    <w:rsid w:val="004B4083"/>
    <w:rsid w:val="004B6A2A"/>
    <w:rsid w:val="004E35C4"/>
    <w:rsid w:val="004E3F84"/>
    <w:rsid w:val="00500403"/>
    <w:rsid w:val="0050382D"/>
    <w:rsid w:val="005101B1"/>
    <w:rsid w:val="0051156C"/>
    <w:rsid w:val="00517A9F"/>
    <w:rsid w:val="005301C1"/>
    <w:rsid w:val="005371FC"/>
    <w:rsid w:val="0054207F"/>
    <w:rsid w:val="0054361F"/>
    <w:rsid w:val="005448F4"/>
    <w:rsid w:val="00544A1E"/>
    <w:rsid w:val="005570EE"/>
    <w:rsid w:val="00557A35"/>
    <w:rsid w:val="005604E0"/>
    <w:rsid w:val="005638BE"/>
    <w:rsid w:val="005678D0"/>
    <w:rsid w:val="00571B30"/>
    <w:rsid w:val="00586EFE"/>
    <w:rsid w:val="005922E9"/>
    <w:rsid w:val="00592AFE"/>
    <w:rsid w:val="00595895"/>
    <w:rsid w:val="005A6BF9"/>
    <w:rsid w:val="005B0EDD"/>
    <w:rsid w:val="005B20E8"/>
    <w:rsid w:val="005B2356"/>
    <w:rsid w:val="005B246E"/>
    <w:rsid w:val="005B5DF1"/>
    <w:rsid w:val="005B6008"/>
    <w:rsid w:val="005B71FE"/>
    <w:rsid w:val="005C28DA"/>
    <w:rsid w:val="005C57C6"/>
    <w:rsid w:val="005D4ACB"/>
    <w:rsid w:val="005E50AF"/>
    <w:rsid w:val="005E7544"/>
    <w:rsid w:val="005F0F65"/>
    <w:rsid w:val="00607F9F"/>
    <w:rsid w:val="00624DCE"/>
    <w:rsid w:val="00627892"/>
    <w:rsid w:val="0063354B"/>
    <w:rsid w:val="00652904"/>
    <w:rsid w:val="0065291D"/>
    <w:rsid w:val="006608BF"/>
    <w:rsid w:val="0066263B"/>
    <w:rsid w:val="00665DF4"/>
    <w:rsid w:val="00667E07"/>
    <w:rsid w:val="00671501"/>
    <w:rsid w:val="0067270D"/>
    <w:rsid w:val="00672C67"/>
    <w:rsid w:val="00676293"/>
    <w:rsid w:val="00677B63"/>
    <w:rsid w:val="00681F95"/>
    <w:rsid w:val="00682206"/>
    <w:rsid w:val="00682A80"/>
    <w:rsid w:val="006837D7"/>
    <w:rsid w:val="00694686"/>
    <w:rsid w:val="00696EBE"/>
    <w:rsid w:val="0069772A"/>
    <w:rsid w:val="006A2204"/>
    <w:rsid w:val="006A3F1C"/>
    <w:rsid w:val="006B2791"/>
    <w:rsid w:val="006C2394"/>
    <w:rsid w:val="006C3A4D"/>
    <w:rsid w:val="006C636B"/>
    <w:rsid w:val="006C6973"/>
    <w:rsid w:val="006D4191"/>
    <w:rsid w:val="006D6251"/>
    <w:rsid w:val="006E36ED"/>
    <w:rsid w:val="006F0C28"/>
    <w:rsid w:val="006F26EE"/>
    <w:rsid w:val="006F386E"/>
    <w:rsid w:val="006F4F1B"/>
    <w:rsid w:val="006F56D2"/>
    <w:rsid w:val="006F5A05"/>
    <w:rsid w:val="00700ADA"/>
    <w:rsid w:val="00700C11"/>
    <w:rsid w:val="00702739"/>
    <w:rsid w:val="00704949"/>
    <w:rsid w:val="007074AC"/>
    <w:rsid w:val="0071070F"/>
    <w:rsid w:val="00710FD8"/>
    <w:rsid w:val="0071101A"/>
    <w:rsid w:val="007113A5"/>
    <w:rsid w:val="00713BD3"/>
    <w:rsid w:val="00713FE0"/>
    <w:rsid w:val="007172AB"/>
    <w:rsid w:val="007207E2"/>
    <w:rsid w:val="00726D46"/>
    <w:rsid w:val="00727060"/>
    <w:rsid w:val="00733C64"/>
    <w:rsid w:val="00733F5D"/>
    <w:rsid w:val="00735328"/>
    <w:rsid w:val="00735AEF"/>
    <w:rsid w:val="00735ECD"/>
    <w:rsid w:val="0074250E"/>
    <w:rsid w:val="00745EDC"/>
    <w:rsid w:val="0074682A"/>
    <w:rsid w:val="00753E13"/>
    <w:rsid w:val="00757C9F"/>
    <w:rsid w:val="0076448D"/>
    <w:rsid w:val="00766295"/>
    <w:rsid w:val="00766B41"/>
    <w:rsid w:val="007728F6"/>
    <w:rsid w:val="0077311F"/>
    <w:rsid w:val="00775651"/>
    <w:rsid w:val="00786088"/>
    <w:rsid w:val="007923BC"/>
    <w:rsid w:val="007934A5"/>
    <w:rsid w:val="00793B28"/>
    <w:rsid w:val="007A3FF8"/>
    <w:rsid w:val="007B2288"/>
    <w:rsid w:val="007B28CC"/>
    <w:rsid w:val="007B39C4"/>
    <w:rsid w:val="007B4A71"/>
    <w:rsid w:val="007B4ADF"/>
    <w:rsid w:val="007B5ECA"/>
    <w:rsid w:val="007B7CB4"/>
    <w:rsid w:val="007C108C"/>
    <w:rsid w:val="007C277C"/>
    <w:rsid w:val="007D0AA0"/>
    <w:rsid w:val="007D124E"/>
    <w:rsid w:val="007D26AE"/>
    <w:rsid w:val="007D31D5"/>
    <w:rsid w:val="007D35F7"/>
    <w:rsid w:val="007D3A9B"/>
    <w:rsid w:val="007D4A59"/>
    <w:rsid w:val="007F0B78"/>
    <w:rsid w:val="007F103B"/>
    <w:rsid w:val="007F13CC"/>
    <w:rsid w:val="007F6E14"/>
    <w:rsid w:val="007F7F6F"/>
    <w:rsid w:val="00801C9B"/>
    <w:rsid w:val="00805A02"/>
    <w:rsid w:val="00805B0E"/>
    <w:rsid w:val="0081171A"/>
    <w:rsid w:val="0081546B"/>
    <w:rsid w:val="00820E7C"/>
    <w:rsid w:val="00824C23"/>
    <w:rsid w:val="00825068"/>
    <w:rsid w:val="00835B0E"/>
    <w:rsid w:val="00846437"/>
    <w:rsid w:val="00847F27"/>
    <w:rsid w:val="008528C9"/>
    <w:rsid w:val="00862F05"/>
    <w:rsid w:val="00872FF4"/>
    <w:rsid w:val="00875B7B"/>
    <w:rsid w:val="00890B14"/>
    <w:rsid w:val="00893C42"/>
    <w:rsid w:val="00894DBE"/>
    <w:rsid w:val="0089643D"/>
    <w:rsid w:val="008A0537"/>
    <w:rsid w:val="008A49AE"/>
    <w:rsid w:val="008A7555"/>
    <w:rsid w:val="008B1A4E"/>
    <w:rsid w:val="008B4F62"/>
    <w:rsid w:val="008C2AD1"/>
    <w:rsid w:val="008C7ED4"/>
    <w:rsid w:val="008D16E9"/>
    <w:rsid w:val="008D255B"/>
    <w:rsid w:val="008D37AF"/>
    <w:rsid w:val="008E1546"/>
    <w:rsid w:val="008E3B8D"/>
    <w:rsid w:val="008E54BD"/>
    <w:rsid w:val="008E5CFC"/>
    <w:rsid w:val="008F4358"/>
    <w:rsid w:val="008F7308"/>
    <w:rsid w:val="008F7C22"/>
    <w:rsid w:val="009064C6"/>
    <w:rsid w:val="00910185"/>
    <w:rsid w:val="00915891"/>
    <w:rsid w:val="009264C4"/>
    <w:rsid w:val="0092693C"/>
    <w:rsid w:val="00936210"/>
    <w:rsid w:val="00944780"/>
    <w:rsid w:val="00947721"/>
    <w:rsid w:val="00960768"/>
    <w:rsid w:val="00965828"/>
    <w:rsid w:val="00966765"/>
    <w:rsid w:val="00974F3A"/>
    <w:rsid w:val="00985A24"/>
    <w:rsid w:val="0098635A"/>
    <w:rsid w:val="00986635"/>
    <w:rsid w:val="0099112D"/>
    <w:rsid w:val="009A1E79"/>
    <w:rsid w:val="009A2D7F"/>
    <w:rsid w:val="009A50CB"/>
    <w:rsid w:val="009A76A8"/>
    <w:rsid w:val="009B0F66"/>
    <w:rsid w:val="009B78F1"/>
    <w:rsid w:val="009C201A"/>
    <w:rsid w:val="009C55AF"/>
    <w:rsid w:val="009C58F8"/>
    <w:rsid w:val="009E030A"/>
    <w:rsid w:val="009E1065"/>
    <w:rsid w:val="009F075D"/>
    <w:rsid w:val="009F7E7D"/>
    <w:rsid w:val="00A054BC"/>
    <w:rsid w:val="00A06C4A"/>
    <w:rsid w:val="00A06EC2"/>
    <w:rsid w:val="00A07BF9"/>
    <w:rsid w:val="00A07FDB"/>
    <w:rsid w:val="00A16D0A"/>
    <w:rsid w:val="00A238A1"/>
    <w:rsid w:val="00A24F06"/>
    <w:rsid w:val="00A35050"/>
    <w:rsid w:val="00A36D62"/>
    <w:rsid w:val="00A440E7"/>
    <w:rsid w:val="00A44853"/>
    <w:rsid w:val="00A45ADB"/>
    <w:rsid w:val="00A477C7"/>
    <w:rsid w:val="00A53031"/>
    <w:rsid w:val="00A535E4"/>
    <w:rsid w:val="00A7288B"/>
    <w:rsid w:val="00A7351A"/>
    <w:rsid w:val="00A77327"/>
    <w:rsid w:val="00A80431"/>
    <w:rsid w:val="00A8613A"/>
    <w:rsid w:val="00A95E48"/>
    <w:rsid w:val="00A97ADE"/>
    <w:rsid w:val="00AA3783"/>
    <w:rsid w:val="00AB29DA"/>
    <w:rsid w:val="00AC5830"/>
    <w:rsid w:val="00AD2250"/>
    <w:rsid w:val="00AD30F8"/>
    <w:rsid w:val="00AE6CAC"/>
    <w:rsid w:val="00AF38AC"/>
    <w:rsid w:val="00AF3CFF"/>
    <w:rsid w:val="00AF61C6"/>
    <w:rsid w:val="00B02DEC"/>
    <w:rsid w:val="00B0432D"/>
    <w:rsid w:val="00B06EAD"/>
    <w:rsid w:val="00B137FC"/>
    <w:rsid w:val="00B22865"/>
    <w:rsid w:val="00B22CDF"/>
    <w:rsid w:val="00B23E5F"/>
    <w:rsid w:val="00B2530C"/>
    <w:rsid w:val="00B254DE"/>
    <w:rsid w:val="00B2585C"/>
    <w:rsid w:val="00B3069F"/>
    <w:rsid w:val="00B3330C"/>
    <w:rsid w:val="00B33F09"/>
    <w:rsid w:val="00B3488B"/>
    <w:rsid w:val="00B34DE1"/>
    <w:rsid w:val="00B35674"/>
    <w:rsid w:val="00B35DBE"/>
    <w:rsid w:val="00B40208"/>
    <w:rsid w:val="00B4026B"/>
    <w:rsid w:val="00B44A11"/>
    <w:rsid w:val="00B51FDC"/>
    <w:rsid w:val="00B52A0D"/>
    <w:rsid w:val="00B62D19"/>
    <w:rsid w:val="00B63997"/>
    <w:rsid w:val="00B744D4"/>
    <w:rsid w:val="00B8419E"/>
    <w:rsid w:val="00B84A51"/>
    <w:rsid w:val="00B95F54"/>
    <w:rsid w:val="00B972B0"/>
    <w:rsid w:val="00B97E3E"/>
    <w:rsid w:val="00BB05ED"/>
    <w:rsid w:val="00BB2658"/>
    <w:rsid w:val="00BB3D11"/>
    <w:rsid w:val="00BB47CC"/>
    <w:rsid w:val="00BB5A84"/>
    <w:rsid w:val="00BC3315"/>
    <w:rsid w:val="00BD01CD"/>
    <w:rsid w:val="00BD1124"/>
    <w:rsid w:val="00BD1418"/>
    <w:rsid w:val="00BD7563"/>
    <w:rsid w:val="00BE6DEA"/>
    <w:rsid w:val="00C01919"/>
    <w:rsid w:val="00C05045"/>
    <w:rsid w:val="00C1044D"/>
    <w:rsid w:val="00C139B6"/>
    <w:rsid w:val="00C17C2F"/>
    <w:rsid w:val="00C219E1"/>
    <w:rsid w:val="00C21A7C"/>
    <w:rsid w:val="00C227BC"/>
    <w:rsid w:val="00C26D73"/>
    <w:rsid w:val="00C343B7"/>
    <w:rsid w:val="00C3525E"/>
    <w:rsid w:val="00C368A3"/>
    <w:rsid w:val="00C46F96"/>
    <w:rsid w:val="00C5736E"/>
    <w:rsid w:val="00C62747"/>
    <w:rsid w:val="00C70B91"/>
    <w:rsid w:val="00C7422D"/>
    <w:rsid w:val="00C75B0F"/>
    <w:rsid w:val="00C766DE"/>
    <w:rsid w:val="00C826F6"/>
    <w:rsid w:val="00C87D20"/>
    <w:rsid w:val="00C94713"/>
    <w:rsid w:val="00C955E7"/>
    <w:rsid w:val="00C96FEC"/>
    <w:rsid w:val="00CA49BC"/>
    <w:rsid w:val="00CB2597"/>
    <w:rsid w:val="00CC4403"/>
    <w:rsid w:val="00CC572A"/>
    <w:rsid w:val="00CD2593"/>
    <w:rsid w:val="00CD2C02"/>
    <w:rsid w:val="00CD3838"/>
    <w:rsid w:val="00CE22C5"/>
    <w:rsid w:val="00D0029C"/>
    <w:rsid w:val="00D0615A"/>
    <w:rsid w:val="00D06B6E"/>
    <w:rsid w:val="00D127CD"/>
    <w:rsid w:val="00D141B8"/>
    <w:rsid w:val="00D147F4"/>
    <w:rsid w:val="00D15306"/>
    <w:rsid w:val="00D1533D"/>
    <w:rsid w:val="00D173EC"/>
    <w:rsid w:val="00D17F9C"/>
    <w:rsid w:val="00D201A4"/>
    <w:rsid w:val="00D218F9"/>
    <w:rsid w:val="00D26978"/>
    <w:rsid w:val="00D3144F"/>
    <w:rsid w:val="00D31E7D"/>
    <w:rsid w:val="00D41CBC"/>
    <w:rsid w:val="00D54AF9"/>
    <w:rsid w:val="00D5670B"/>
    <w:rsid w:val="00D62E6D"/>
    <w:rsid w:val="00D64D1A"/>
    <w:rsid w:val="00D674B9"/>
    <w:rsid w:val="00D747A1"/>
    <w:rsid w:val="00D74D19"/>
    <w:rsid w:val="00D87328"/>
    <w:rsid w:val="00D873BB"/>
    <w:rsid w:val="00D923C2"/>
    <w:rsid w:val="00DA0BCC"/>
    <w:rsid w:val="00DB214B"/>
    <w:rsid w:val="00DB3907"/>
    <w:rsid w:val="00DB7389"/>
    <w:rsid w:val="00DB76CA"/>
    <w:rsid w:val="00DC2108"/>
    <w:rsid w:val="00DC33C7"/>
    <w:rsid w:val="00DC58ED"/>
    <w:rsid w:val="00DD5A60"/>
    <w:rsid w:val="00DD7FE3"/>
    <w:rsid w:val="00DE30F4"/>
    <w:rsid w:val="00DE47D9"/>
    <w:rsid w:val="00DF1BAC"/>
    <w:rsid w:val="00DF350A"/>
    <w:rsid w:val="00DF40B1"/>
    <w:rsid w:val="00E120C7"/>
    <w:rsid w:val="00E138AD"/>
    <w:rsid w:val="00E139C2"/>
    <w:rsid w:val="00E14DD3"/>
    <w:rsid w:val="00E15BF5"/>
    <w:rsid w:val="00E2398A"/>
    <w:rsid w:val="00E34041"/>
    <w:rsid w:val="00E35F66"/>
    <w:rsid w:val="00E43200"/>
    <w:rsid w:val="00E438C4"/>
    <w:rsid w:val="00E4589A"/>
    <w:rsid w:val="00E46086"/>
    <w:rsid w:val="00E46676"/>
    <w:rsid w:val="00E479A5"/>
    <w:rsid w:val="00E51EE5"/>
    <w:rsid w:val="00E577BA"/>
    <w:rsid w:val="00E6298E"/>
    <w:rsid w:val="00E64946"/>
    <w:rsid w:val="00E67B7A"/>
    <w:rsid w:val="00E742A7"/>
    <w:rsid w:val="00E822B4"/>
    <w:rsid w:val="00E86C7F"/>
    <w:rsid w:val="00E97042"/>
    <w:rsid w:val="00EA421F"/>
    <w:rsid w:val="00EA4A95"/>
    <w:rsid w:val="00EB36D6"/>
    <w:rsid w:val="00ED0114"/>
    <w:rsid w:val="00ED0892"/>
    <w:rsid w:val="00ED6E82"/>
    <w:rsid w:val="00EE3B17"/>
    <w:rsid w:val="00EE6BFD"/>
    <w:rsid w:val="00EF3456"/>
    <w:rsid w:val="00EF3D15"/>
    <w:rsid w:val="00F04BBF"/>
    <w:rsid w:val="00F16559"/>
    <w:rsid w:val="00F2273C"/>
    <w:rsid w:val="00F26DDE"/>
    <w:rsid w:val="00F30545"/>
    <w:rsid w:val="00F34CBB"/>
    <w:rsid w:val="00F35486"/>
    <w:rsid w:val="00F5114A"/>
    <w:rsid w:val="00F545B6"/>
    <w:rsid w:val="00F56426"/>
    <w:rsid w:val="00F62482"/>
    <w:rsid w:val="00F62AF1"/>
    <w:rsid w:val="00F701FB"/>
    <w:rsid w:val="00F761EE"/>
    <w:rsid w:val="00F76891"/>
    <w:rsid w:val="00F8132A"/>
    <w:rsid w:val="00F813A1"/>
    <w:rsid w:val="00F8507B"/>
    <w:rsid w:val="00F850D3"/>
    <w:rsid w:val="00F86287"/>
    <w:rsid w:val="00F90538"/>
    <w:rsid w:val="00F91277"/>
    <w:rsid w:val="00FA25C4"/>
    <w:rsid w:val="00FB521B"/>
    <w:rsid w:val="00FB70B0"/>
    <w:rsid w:val="00FC012A"/>
    <w:rsid w:val="00FC271E"/>
    <w:rsid w:val="00FD2AD0"/>
    <w:rsid w:val="00FD4F3B"/>
    <w:rsid w:val="00FD6516"/>
    <w:rsid w:val="00FD74E7"/>
    <w:rsid w:val="00FE16B6"/>
    <w:rsid w:val="00FE6380"/>
    <w:rsid w:val="00FF122A"/>
    <w:rsid w:val="00FF2281"/>
    <w:rsid w:val="00FF5440"/>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368C8"/>
  <w15:chartTrackingRefBased/>
  <w15:docId w15:val="{5EF9D0AF-55C3-4C98-8862-6EF34A36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unhideWhenUsed/>
    <w:qFormat/>
    <w:rsid w:val="00B8419E"/>
    <w:pPr>
      <w:keepNext/>
      <w:keepLines/>
      <w:spacing w:before="40" w:line="258" w:lineRule="auto"/>
      <w:ind w:left="10" w:right="1" w:hanging="10"/>
      <w:jc w:val="both"/>
      <w:outlineLvl w:val="1"/>
    </w:pPr>
    <w:rPr>
      <w:rFonts w:ascii="Sylfaen" w:eastAsiaTheme="majorEastAsia" w:hAnsi="Sylfaen" w:cstheme="majorBidi"/>
      <w:b/>
      <w:szCs w:val="26"/>
    </w:rPr>
  </w:style>
  <w:style w:type="paragraph" w:styleId="Heading3">
    <w:name w:val="heading 3"/>
    <w:basedOn w:val="Normal"/>
    <w:link w:val="Heading3Char"/>
    <w:uiPriority w:val="9"/>
    <w:qFormat/>
    <w:rsid w:val="00A7351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682A"/>
    <w:rPr>
      <w:rFonts w:eastAsiaTheme="minorEastAsia"/>
      <w:sz w:val="24"/>
      <w:szCs w:val="24"/>
    </w:rPr>
  </w:style>
  <w:style w:type="character" w:customStyle="1" w:styleId="UnresolvedMention1">
    <w:name w:val="Unresolved Mention1"/>
    <w:basedOn w:val="DefaultParagraphFont"/>
    <w:uiPriority w:val="99"/>
    <w:semiHidden/>
    <w:unhideWhenUsed/>
    <w:rsid w:val="007D124E"/>
    <w:rPr>
      <w:color w:val="605E5C"/>
      <w:shd w:val="clear" w:color="auto" w:fill="E1DFDD"/>
    </w:rPr>
  </w:style>
  <w:style w:type="character" w:customStyle="1" w:styleId="highlight">
    <w:name w:val="highlight"/>
    <w:basedOn w:val="DefaultParagraphFont"/>
    <w:rsid w:val="00016125"/>
  </w:style>
  <w:style w:type="character" w:customStyle="1" w:styleId="Heading3Char">
    <w:name w:val="Heading 3 Char"/>
    <w:basedOn w:val="DefaultParagraphFont"/>
    <w:link w:val="Heading3"/>
    <w:uiPriority w:val="9"/>
    <w:rsid w:val="00A7351A"/>
    <w:rPr>
      <w:b/>
      <w:bCs/>
      <w:sz w:val="27"/>
      <w:szCs w:val="27"/>
    </w:rPr>
  </w:style>
  <w:style w:type="character" w:styleId="Strong">
    <w:name w:val="Strong"/>
    <w:basedOn w:val="DefaultParagraphFont"/>
    <w:uiPriority w:val="22"/>
    <w:qFormat/>
    <w:rsid w:val="00A7351A"/>
    <w:rPr>
      <w:b/>
      <w:bCs/>
    </w:rPr>
  </w:style>
  <w:style w:type="paragraph" w:customStyle="1" w:styleId="abzacixml">
    <w:name w:val="abzacixml"/>
    <w:basedOn w:val="Normal"/>
    <w:rsid w:val="00986635"/>
    <w:pPr>
      <w:spacing w:before="100" w:beforeAutospacing="1" w:after="100" w:afterAutospacing="1"/>
    </w:pPr>
    <w:rPr>
      <w:rFonts w:eastAsia="Times New Roman"/>
    </w:rPr>
  </w:style>
  <w:style w:type="paragraph" w:styleId="ListParagraph">
    <w:name w:val="List Paragraph"/>
    <w:basedOn w:val="Normal"/>
    <w:uiPriority w:val="34"/>
    <w:qFormat/>
    <w:rsid w:val="00986635"/>
    <w:pPr>
      <w:ind w:left="720"/>
      <w:contextualSpacing/>
    </w:pPr>
  </w:style>
  <w:style w:type="paragraph" w:styleId="EndnoteText">
    <w:name w:val="endnote text"/>
    <w:basedOn w:val="Normal"/>
    <w:link w:val="EndnoteTextChar"/>
    <w:uiPriority w:val="99"/>
    <w:semiHidden/>
    <w:unhideWhenUsed/>
    <w:rsid w:val="002341AE"/>
    <w:rPr>
      <w:sz w:val="20"/>
      <w:szCs w:val="20"/>
    </w:rPr>
  </w:style>
  <w:style w:type="character" w:customStyle="1" w:styleId="EndnoteTextChar">
    <w:name w:val="Endnote Text Char"/>
    <w:basedOn w:val="DefaultParagraphFont"/>
    <w:link w:val="EndnoteText"/>
    <w:uiPriority w:val="99"/>
    <w:semiHidden/>
    <w:rsid w:val="002341AE"/>
    <w:rPr>
      <w:rFonts w:eastAsiaTheme="minorEastAsia"/>
    </w:rPr>
  </w:style>
  <w:style w:type="character" w:styleId="EndnoteReference">
    <w:name w:val="endnote reference"/>
    <w:basedOn w:val="DefaultParagraphFont"/>
    <w:uiPriority w:val="99"/>
    <w:semiHidden/>
    <w:unhideWhenUsed/>
    <w:rsid w:val="002341AE"/>
    <w:rPr>
      <w:vertAlign w:val="superscript"/>
    </w:rPr>
  </w:style>
  <w:style w:type="paragraph" w:styleId="FootnoteText">
    <w:name w:val="footnote text"/>
    <w:basedOn w:val="Normal"/>
    <w:link w:val="FootnoteTextChar"/>
    <w:uiPriority w:val="99"/>
    <w:semiHidden/>
    <w:unhideWhenUsed/>
    <w:rsid w:val="002341AE"/>
    <w:rPr>
      <w:sz w:val="20"/>
      <w:szCs w:val="20"/>
    </w:rPr>
  </w:style>
  <w:style w:type="character" w:customStyle="1" w:styleId="FootnoteTextChar">
    <w:name w:val="Footnote Text Char"/>
    <w:basedOn w:val="DefaultParagraphFont"/>
    <w:link w:val="FootnoteText"/>
    <w:uiPriority w:val="99"/>
    <w:semiHidden/>
    <w:rsid w:val="002341AE"/>
    <w:rPr>
      <w:rFonts w:eastAsiaTheme="minorEastAsia"/>
    </w:rPr>
  </w:style>
  <w:style w:type="character" w:styleId="FootnoteReference">
    <w:name w:val="footnote reference"/>
    <w:basedOn w:val="DefaultParagraphFont"/>
    <w:uiPriority w:val="99"/>
    <w:semiHidden/>
    <w:unhideWhenUsed/>
    <w:rsid w:val="002341AE"/>
    <w:rPr>
      <w:vertAlign w:val="superscript"/>
    </w:rPr>
  </w:style>
  <w:style w:type="character" w:customStyle="1" w:styleId="Heading2Char">
    <w:name w:val="Heading 2 Char"/>
    <w:basedOn w:val="DefaultParagraphFont"/>
    <w:link w:val="Heading2"/>
    <w:uiPriority w:val="9"/>
    <w:rsid w:val="00B8419E"/>
    <w:rPr>
      <w:rFonts w:ascii="Sylfaen" w:eastAsiaTheme="majorEastAsia" w:hAnsi="Sylfae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30931">
      <w:bodyDiv w:val="1"/>
      <w:marLeft w:val="0"/>
      <w:marRight w:val="0"/>
      <w:marTop w:val="0"/>
      <w:marBottom w:val="0"/>
      <w:divBdr>
        <w:top w:val="none" w:sz="0" w:space="0" w:color="auto"/>
        <w:left w:val="none" w:sz="0" w:space="0" w:color="auto"/>
        <w:bottom w:val="none" w:sz="0" w:space="0" w:color="auto"/>
        <w:right w:val="none" w:sz="0" w:space="0" w:color="auto"/>
      </w:divBdr>
    </w:div>
    <w:div w:id="621423899">
      <w:bodyDiv w:val="1"/>
      <w:marLeft w:val="0"/>
      <w:marRight w:val="0"/>
      <w:marTop w:val="0"/>
      <w:marBottom w:val="0"/>
      <w:divBdr>
        <w:top w:val="none" w:sz="0" w:space="0" w:color="auto"/>
        <w:left w:val="none" w:sz="0" w:space="0" w:color="auto"/>
        <w:bottom w:val="none" w:sz="0" w:space="0" w:color="auto"/>
        <w:right w:val="none" w:sz="0" w:space="0" w:color="auto"/>
      </w:divBdr>
    </w:div>
    <w:div w:id="699935414">
      <w:bodyDiv w:val="1"/>
      <w:marLeft w:val="0"/>
      <w:marRight w:val="0"/>
      <w:marTop w:val="0"/>
      <w:marBottom w:val="0"/>
      <w:divBdr>
        <w:top w:val="none" w:sz="0" w:space="0" w:color="auto"/>
        <w:left w:val="none" w:sz="0" w:space="0" w:color="auto"/>
        <w:bottom w:val="none" w:sz="0" w:space="0" w:color="auto"/>
        <w:right w:val="none" w:sz="0" w:space="0" w:color="auto"/>
      </w:divBdr>
    </w:div>
    <w:div w:id="1134059570">
      <w:bodyDiv w:val="1"/>
      <w:marLeft w:val="0"/>
      <w:marRight w:val="0"/>
      <w:marTop w:val="0"/>
      <w:marBottom w:val="0"/>
      <w:divBdr>
        <w:top w:val="none" w:sz="0" w:space="0" w:color="auto"/>
        <w:left w:val="none" w:sz="0" w:space="0" w:color="auto"/>
        <w:bottom w:val="none" w:sz="0" w:space="0" w:color="auto"/>
        <w:right w:val="none" w:sz="0" w:space="0" w:color="auto"/>
      </w:divBdr>
      <w:divsChild>
        <w:div w:id="1994021625">
          <w:marLeft w:val="0"/>
          <w:marRight w:val="0"/>
          <w:marTop w:val="0"/>
          <w:marBottom w:val="0"/>
          <w:divBdr>
            <w:top w:val="none" w:sz="0" w:space="0" w:color="auto"/>
            <w:left w:val="none" w:sz="0" w:space="0" w:color="auto"/>
            <w:bottom w:val="none" w:sz="0" w:space="0" w:color="auto"/>
            <w:right w:val="none" w:sz="0" w:space="0" w:color="auto"/>
          </w:divBdr>
          <w:divsChild>
            <w:div w:id="94791463">
              <w:marLeft w:val="0"/>
              <w:marRight w:val="0"/>
              <w:marTop w:val="0"/>
              <w:marBottom w:val="0"/>
              <w:divBdr>
                <w:top w:val="none" w:sz="0" w:space="0" w:color="auto"/>
                <w:left w:val="none" w:sz="0" w:space="0" w:color="auto"/>
                <w:bottom w:val="none" w:sz="0" w:space="0" w:color="auto"/>
                <w:right w:val="none" w:sz="0" w:space="0" w:color="auto"/>
              </w:divBdr>
              <w:divsChild>
                <w:div w:id="2013754927">
                  <w:marLeft w:val="0"/>
                  <w:marRight w:val="0"/>
                  <w:marTop w:val="240"/>
                  <w:marBottom w:val="240"/>
                  <w:divBdr>
                    <w:top w:val="none" w:sz="0" w:space="0" w:color="auto"/>
                    <w:left w:val="none" w:sz="0" w:space="0" w:color="auto"/>
                    <w:bottom w:val="single" w:sz="6" w:space="0" w:color="FFFFFF"/>
                    <w:right w:val="none" w:sz="0" w:space="0" w:color="auto"/>
                  </w:divBdr>
                </w:div>
                <w:div w:id="524446854">
                  <w:marLeft w:val="0"/>
                  <w:marRight w:val="0"/>
                  <w:marTop w:val="240"/>
                  <w:marBottom w:val="240"/>
                  <w:divBdr>
                    <w:top w:val="none" w:sz="0" w:space="0" w:color="auto"/>
                    <w:left w:val="none" w:sz="0" w:space="0" w:color="auto"/>
                    <w:bottom w:val="single" w:sz="6" w:space="0" w:color="FFFFFF"/>
                    <w:right w:val="none" w:sz="0" w:space="0" w:color="auto"/>
                  </w:divBdr>
                </w:div>
                <w:div w:id="1767339140">
                  <w:marLeft w:val="0"/>
                  <w:marRight w:val="0"/>
                  <w:marTop w:val="240"/>
                  <w:marBottom w:val="240"/>
                  <w:divBdr>
                    <w:top w:val="none" w:sz="0" w:space="0" w:color="auto"/>
                    <w:left w:val="none" w:sz="0" w:space="0" w:color="auto"/>
                    <w:bottom w:val="single" w:sz="6" w:space="0" w:color="FFFFFF"/>
                    <w:right w:val="none" w:sz="0" w:space="0" w:color="auto"/>
                  </w:divBdr>
                </w:div>
                <w:div w:id="194274811">
                  <w:marLeft w:val="0"/>
                  <w:marRight w:val="0"/>
                  <w:marTop w:val="240"/>
                  <w:marBottom w:val="240"/>
                  <w:divBdr>
                    <w:top w:val="none" w:sz="0" w:space="0" w:color="auto"/>
                    <w:left w:val="none" w:sz="0" w:space="0" w:color="auto"/>
                    <w:bottom w:val="single" w:sz="6" w:space="0" w:color="FFFFFF"/>
                    <w:right w:val="none" w:sz="0" w:space="0" w:color="auto"/>
                  </w:divBdr>
                </w:div>
              </w:divsChild>
            </w:div>
          </w:divsChild>
        </w:div>
        <w:div w:id="1551765500">
          <w:marLeft w:val="0"/>
          <w:marRight w:val="0"/>
          <w:marTop w:val="0"/>
          <w:marBottom w:val="0"/>
          <w:divBdr>
            <w:top w:val="none" w:sz="0" w:space="0" w:color="auto"/>
            <w:left w:val="none" w:sz="0" w:space="0" w:color="auto"/>
            <w:bottom w:val="none" w:sz="0" w:space="0" w:color="auto"/>
            <w:right w:val="none" w:sz="0" w:space="0" w:color="auto"/>
          </w:divBdr>
          <w:divsChild>
            <w:div w:id="4302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424">
      <w:bodyDiv w:val="1"/>
      <w:marLeft w:val="0"/>
      <w:marRight w:val="0"/>
      <w:marTop w:val="0"/>
      <w:marBottom w:val="0"/>
      <w:divBdr>
        <w:top w:val="none" w:sz="0" w:space="0" w:color="auto"/>
        <w:left w:val="none" w:sz="0" w:space="0" w:color="auto"/>
        <w:bottom w:val="none" w:sz="0" w:space="0" w:color="auto"/>
        <w:right w:val="none" w:sz="0" w:space="0" w:color="auto"/>
      </w:divBdr>
    </w:div>
    <w:div w:id="1492142533">
      <w:bodyDiv w:val="1"/>
      <w:marLeft w:val="0"/>
      <w:marRight w:val="0"/>
      <w:marTop w:val="0"/>
      <w:marBottom w:val="0"/>
      <w:divBdr>
        <w:top w:val="none" w:sz="0" w:space="0" w:color="auto"/>
        <w:left w:val="none" w:sz="0" w:space="0" w:color="auto"/>
        <w:bottom w:val="none" w:sz="0" w:space="0" w:color="auto"/>
        <w:right w:val="none" w:sz="0" w:space="0" w:color="auto"/>
      </w:divBdr>
    </w:div>
    <w:div w:id="1601714597">
      <w:bodyDiv w:val="1"/>
      <w:marLeft w:val="0"/>
      <w:marRight w:val="0"/>
      <w:marTop w:val="0"/>
      <w:marBottom w:val="0"/>
      <w:divBdr>
        <w:top w:val="none" w:sz="0" w:space="0" w:color="auto"/>
        <w:left w:val="none" w:sz="0" w:space="0" w:color="auto"/>
        <w:bottom w:val="none" w:sz="0" w:space="0" w:color="auto"/>
        <w:right w:val="none" w:sz="0" w:space="0" w:color="auto"/>
      </w:divBdr>
    </w:div>
    <w:div w:id="1892110866">
      <w:bodyDiv w:val="1"/>
      <w:marLeft w:val="0"/>
      <w:marRight w:val="0"/>
      <w:marTop w:val="0"/>
      <w:marBottom w:val="0"/>
      <w:divBdr>
        <w:top w:val="none" w:sz="0" w:space="0" w:color="auto"/>
        <w:left w:val="none" w:sz="0" w:space="0" w:color="auto"/>
        <w:bottom w:val="none" w:sz="0" w:space="0" w:color="auto"/>
        <w:right w:val="none" w:sz="0" w:space="0" w:color="auto"/>
      </w:divBdr>
    </w:div>
    <w:div w:id="19523972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484C-C559-4193-A382-A458538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Export HTML To Doc</vt:lpstr>
    </vt:vector>
  </TitlesOfParts>
  <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Salome Narmania</dc:creator>
  <cp:keywords/>
  <dc:description/>
  <cp:lastModifiedBy>Natela Gloveli</cp:lastModifiedBy>
  <cp:revision>9</cp:revision>
  <dcterms:created xsi:type="dcterms:W3CDTF">2023-03-16T06:38:00Z</dcterms:created>
  <dcterms:modified xsi:type="dcterms:W3CDTF">2023-03-16T07:00:00Z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fbdeb4b0d7b62b160da46c9d2ef8dd0cb68c1aea858ba91097d8207c64379ed0</vt:lpwstr>
  </property>
</Properties>
</file>